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D52937" w:rsidRDefault="002B74AF" w:rsidP="002B74AF">
      <w:pPr>
        <w:jc w:val="right"/>
        <w:rPr>
          <w:b/>
          <w:sz w:val="28"/>
        </w:rPr>
      </w:pPr>
      <w:r w:rsidRPr="00D52937">
        <w:rPr>
          <w:b/>
          <w:sz w:val="28"/>
        </w:rPr>
        <w:t>Проект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</w:t>
      </w:r>
      <w:r w:rsidR="002B74AF" w:rsidRPr="00D52937">
        <w:rPr>
          <w:b/>
          <w:sz w:val="28"/>
        </w:rPr>
        <w:t xml:space="preserve">АНСИЙСКОГО АВТОНОМНОГО ОКРУГА – </w:t>
      </w:r>
      <w:r w:rsidRPr="00D52937">
        <w:rPr>
          <w:b/>
          <w:sz w:val="28"/>
        </w:rPr>
        <w:t>ЮГРЫ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A02E60" w:rsidP="004877F0">
      <w:pPr>
        <w:jc w:val="center"/>
        <w:rPr>
          <w:b/>
          <w:sz w:val="28"/>
        </w:rPr>
      </w:pPr>
      <w:r w:rsidRPr="00D52937">
        <w:rPr>
          <w:b/>
          <w:sz w:val="28"/>
        </w:rPr>
        <w:t>от __________________№ _____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Ханты-Мансийск</w:t>
      </w:r>
    </w:p>
    <w:p w:rsidR="005B7A19" w:rsidRPr="00B71315" w:rsidRDefault="005B7A19" w:rsidP="005B7A19">
      <w:pPr>
        <w:jc w:val="both"/>
        <w:rPr>
          <w:sz w:val="28"/>
          <w:szCs w:val="28"/>
        </w:rPr>
      </w:pP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>О внесении изменений в</w:t>
      </w:r>
      <w:r w:rsidR="009E72E5">
        <w:rPr>
          <w:b/>
          <w:bCs/>
          <w:sz w:val="28"/>
          <w:szCs w:val="28"/>
        </w:rPr>
        <w:t xml:space="preserve"> приложение к</w:t>
      </w:r>
      <w:r w:rsidRPr="00B71315">
        <w:rPr>
          <w:b/>
          <w:bCs/>
          <w:sz w:val="28"/>
          <w:szCs w:val="28"/>
        </w:rPr>
        <w:t xml:space="preserve"> </w:t>
      </w:r>
      <w:r w:rsidR="00D52937">
        <w:rPr>
          <w:b/>
          <w:bCs/>
          <w:sz w:val="28"/>
          <w:szCs w:val="28"/>
        </w:rPr>
        <w:t>постановлени</w:t>
      </w:r>
      <w:r w:rsidR="009E72E5">
        <w:rPr>
          <w:b/>
          <w:bCs/>
          <w:sz w:val="28"/>
          <w:szCs w:val="28"/>
        </w:rPr>
        <w:t>ю</w:t>
      </w:r>
      <w:r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5B7A19" w:rsidRPr="00B71315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2014-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F11B5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B71315" w:rsidRDefault="005B7A19" w:rsidP="00F11B5A">
      <w:pPr>
        <w:ind w:firstLine="709"/>
        <w:jc w:val="both"/>
        <w:rPr>
          <w:sz w:val="28"/>
          <w:szCs w:val="28"/>
        </w:rPr>
      </w:pPr>
      <w:r w:rsidRPr="00B71315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B71315">
        <w:rPr>
          <w:sz w:val="28"/>
          <w:szCs w:val="28"/>
        </w:rPr>
        <w:t xml:space="preserve">а – Югры от 12 июля 2013 года № </w:t>
      </w:r>
      <w:r w:rsidRPr="00B71315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B71315">
        <w:rPr>
          <w:sz w:val="28"/>
          <w:szCs w:val="28"/>
        </w:rPr>
        <w:t xml:space="preserve">кого автономного округа – Югры </w:t>
      </w:r>
      <w:r w:rsidRPr="00B71315">
        <w:rPr>
          <w:b/>
          <w:sz w:val="28"/>
          <w:szCs w:val="28"/>
        </w:rPr>
        <w:t>п о с т а н о в л я е т:</w:t>
      </w:r>
    </w:p>
    <w:p w:rsidR="002141F9" w:rsidRPr="00A23295" w:rsidRDefault="00A23295" w:rsidP="00F11B5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Внести в приложение к постановлению Правительства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автономном округе </w:t>
      </w:r>
      <w:r w:rsidR="00AC118B" w:rsidRPr="00A23295">
        <w:rPr>
          <w:sz w:val="28"/>
          <w:szCs w:val="28"/>
        </w:rPr>
        <w:t>–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Югре на 2014-2020 годы»</w:t>
      </w:r>
      <w:r w:rsidR="00315BA7">
        <w:rPr>
          <w:rFonts w:eastAsiaTheme="minorHAnsi"/>
          <w:sz w:val="28"/>
          <w:szCs w:val="28"/>
          <w:lang w:eastAsia="en-US"/>
        </w:rPr>
        <w:t xml:space="preserve"> (далее – государственная  программа)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:rsidR="00B933DF" w:rsidRDefault="00A23295" w:rsidP="00F11B5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F7196F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1.1. </w:t>
      </w:r>
      <w:r w:rsidR="00904BDA" w:rsidRPr="00F7196F">
        <w:rPr>
          <w:rFonts w:ascii="Times New Roman" w:eastAsiaTheme="minorHAnsi" w:hAnsi="Times New Roman" w:cs="Times New Roman"/>
          <w:sz w:val="28"/>
          <w:szCs w:val="28"/>
          <w:highlight w:val="yellow"/>
        </w:rPr>
        <w:t>В</w:t>
      </w:r>
      <w:r w:rsidR="00B933DF" w:rsidRPr="00F7196F">
        <w:rPr>
          <w:rFonts w:ascii="Times New Roman" w:eastAsiaTheme="minorHAnsi" w:hAnsi="Times New Roman" w:cs="Times New Roman"/>
          <w:sz w:val="28"/>
          <w:szCs w:val="28"/>
          <w:highlight w:val="yellow"/>
        </w:rPr>
        <w:t>нести в П</w:t>
      </w:r>
      <w:r w:rsidR="00904BDA" w:rsidRPr="00F7196F">
        <w:rPr>
          <w:rFonts w:ascii="Times New Roman" w:eastAsiaTheme="minorHAnsi" w:hAnsi="Times New Roman" w:cs="Times New Roman"/>
          <w:sz w:val="28"/>
          <w:szCs w:val="28"/>
          <w:highlight w:val="yellow"/>
        </w:rPr>
        <w:t>аспорт государственной программы</w:t>
      </w:r>
      <w:r w:rsidR="00B933DF" w:rsidRPr="00F7196F">
        <w:rPr>
          <w:rFonts w:ascii="Times New Roman" w:eastAsiaTheme="minorHAnsi" w:hAnsi="Times New Roman" w:cs="Times New Roman"/>
          <w:sz w:val="28"/>
          <w:szCs w:val="28"/>
          <w:highlight w:val="yellow"/>
        </w:rPr>
        <w:t xml:space="preserve"> следующие изменения:</w:t>
      </w:r>
    </w:p>
    <w:p w:rsidR="00F7196F" w:rsidRDefault="00B933DF" w:rsidP="00F11B5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1.1.1 С</w:t>
      </w:r>
      <w:r w:rsidRPr="00B933DF">
        <w:rPr>
          <w:rFonts w:ascii="Times New Roman" w:eastAsiaTheme="minorHAnsi" w:hAnsi="Times New Roman" w:cs="Times New Roman"/>
          <w:sz w:val="28"/>
          <w:szCs w:val="28"/>
        </w:rPr>
        <w:t>троку «Целевые показатели государственной программы»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B933DF">
        <w:rPr>
          <w:rFonts w:ascii="Times New Roman" w:eastAsiaTheme="minorHAnsi" w:hAnsi="Times New Roman" w:cs="Times New Roman"/>
          <w:sz w:val="28"/>
          <w:szCs w:val="28"/>
        </w:rPr>
        <w:t>изложить в следующей редакции</w:t>
      </w:r>
      <w:r w:rsidR="00F7196F"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F7196F" w:rsidRDefault="00F7196F" w:rsidP="00F11B5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«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6973"/>
      </w:tblGrid>
      <w:tr w:rsidR="00F7196F" w:rsidRPr="00B71315" w:rsidTr="00F7196F">
        <w:tc>
          <w:tcPr>
            <w:tcW w:w="2665" w:type="dxa"/>
            <w:tcBorders>
              <w:bottom w:val="single" w:sz="4" w:space="0" w:color="auto"/>
            </w:tcBorders>
          </w:tcPr>
          <w:p w:rsidR="00F7196F" w:rsidRPr="00B71315" w:rsidRDefault="00F7196F" w:rsidP="00F71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1315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государственной программы </w:t>
            </w:r>
          </w:p>
        </w:tc>
        <w:tc>
          <w:tcPr>
            <w:tcW w:w="6973" w:type="dxa"/>
            <w:tcBorders>
              <w:bottom w:val="single" w:sz="4" w:space="0" w:color="auto"/>
            </w:tcBorders>
          </w:tcPr>
          <w:p w:rsidR="00F7196F" w:rsidRPr="008A439C" w:rsidRDefault="00F7196F" w:rsidP="00F71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>увеличение уровня оснащенности подразделений поисково-спасательной службы техникой, оборудованием и снаряжением от 85 до 100%;</w:t>
            </w:r>
          </w:p>
          <w:p w:rsidR="00F7196F" w:rsidRPr="008A439C" w:rsidRDefault="00F7196F" w:rsidP="00F71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8A43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 xml:space="preserve">уровня готовности защитных сооружений гражданской обороны, находящихся в собственности автономного округа, от 23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F7196F" w:rsidRPr="008A439C" w:rsidRDefault="00F7196F" w:rsidP="00F71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образований автономного округа, охваченных различными видами радиационного контроля с 36,4 до 50%;</w:t>
            </w:r>
          </w:p>
          <w:p w:rsidR="00F7196F" w:rsidRPr="00B71315" w:rsidRDefault="00F7196F" w:rsidP="00761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уровня обеспеченности населенных пунктов автономного округа доступной пожарной помощью от </w:t>
            </w:r>
            <w:r w:rsidR="00761A9A">
              <w:rPr>
                <w:rFonts w:ascii="Times New Roman" w:hAnsi="Times New Roman" w:cs="Times New Roman"/>
                <w:sz w:val="24"/>
                <w:szCs w:val="24"/>
              </w:rPr>
              <w:t xml:space="preserve">46 до </w:t>
            </w:r>
            <w:r w:rsidRPr="008A4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1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F7196F" w:rsidRDefault="00F7196F" w:rsidP="00F7196F">
      <w:pPr>
        <w:pStyle w:val="a7"/>
        <w:autoSpaceDE w:val="0"/>
        <w:autoSpaceDN w:val="0"/>
        <w:adjustRightInd w:val="0"/>
        <w:spacing w:after="0" w:line="240" w:lineRule="auto"/>
        <w:ind w:left="7787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».</w:t>
      </w:r>
    </w:p>
    <w:p w:rsidR="00904BDA" w:rsidRPr="00A23295" w:rsidRDefault="00F7196F" w:rsidP="00F11B5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1.1.2</w:t>
      </w:r>
      <w:r w:rsidR="00B933DF" w:rsidRPr="00A2329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С</w:t>
      </w:r>
      <w:r w:rsidR="00B933DF" w:rsidRPr="00A23295">
        <w:rPr>
          <w:rFonts w:ascii="Times New Roman" w:eastAsiaTheme="minorHAnsi" w:hAnsi="Times New Roman" w:cs="Times New Roman"/>
          <w:sz w:val="28"/>
          <w:szCs w:val="28"/>
        </w:rPr>
        <w:t>троку «Финансовое обеспечение государственной программы»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B933DF">
        <w:rPr>
          <w:rFonts w:ascii="Times New Roman" w:eastAsiaTheme="minorHAnsi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904BDA" w:rsidRPr="00B71315" w:rsidRDefault="00904BDA" w:rsidP="00A232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71315">
        <w:rPr>
          <w:rFonts w:eastAsiaTheme="minorHAnsi"/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904BDA" w:rsidRPr="00B71315" w:rsidTr="00904BDA">
        <w:tc>
          <w:tcPr>
            <w:tcW w:w="2235" w:type="dxa"/>
          </w:tcPr>
          <w:p w:rsidR="00904BDA" w:rsidRPr="00B71315" w:rsidRDefault="00904BDA" w:rsidP="00D529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государственной программы</w:t>
            </w:r>
          </w:p>
        </w:tc>
        <w:tc>
          <w:tcPr>
            <w:tcW w:w="6945" w:type="dxa"/>
          </w:tcPr>
          <w:p w:rsidR="00904BDA" w:rsidRPr="00B71315" w:rsidRDefault="00904BDA" w:rsidP="00904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объем: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077,0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904BDA" w:rsidRPr="00B71315" w:rsidRDefault="00904BDA" w:rsidP="00904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2016 г. </w:t>
            </w:r>
            <w:r w:rsidR="00A232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290,1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4BDA" w:rsidRPr="00B71315" w:rsidRDefault="00904BDA" w:rsidP="00904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2017 г. </w:t>
            </w:r>
            <w:r w:rsidR="00A232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725,6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4BDA" w:rsidRPr="00B71315" w:rsidRDefault="00904BDA" w:rsidP="00904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2018 г. </w:t>
            </w:r>
            <w:r w:rsidR="00A232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632,3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4BDA" w:rsidRPr="00B71315" w:rsidRDefault="00904BDA" w:rsidP="00904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2019 г. </w:t>
            </w:r>
            <w:r w:rsidR="00A232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155,6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4BDA" w:rsidRPr="00B71315" w:rsidRDefault="00904BDA" w:rsidP="00E14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2020 г. </w:t>
            </w:r>
            <w:r w:rsidR="00A232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  <w:r w:rsidR="00A20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AC7">
              <w:rPr>
                <w:rFonts w:ascii="Times New Roman" w:hAnsi="Times New Roman" w:cs="Times New Roman"/>
                <w:sz w:val="28"/>
                <w:szCs w:val="28"/>
              </w:rPr>
              <w:t>273,4</w:t>
            </w:r>
            <w:r w:rsidRPr="00B713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B23082" w:rsidRDefault="00D52937" w:rsidP="00CC054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Pr="0071337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84B76" w:rsidRDefault="00384B76" w:rsidP="00CC054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96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1.2   Раздел 1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3379">
        <w:rPr>
          <w:rFonts w:ascii="Times New Roman" w:hAnsi="Times New Roman" w:cs="Times New Roman"/>
          <w:sz w:val="28"/>
          <w:szCs w:val="28"/>
        </w:rPr>
        <w:t>Краткая х</w:t>
      </w:r>
      <w:r w:rsidRPr="007133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арактеристика текущего состояния сферы защиты населения и территорий Ханты-Мансийского автономного округа – Югры от угроз природного и техногенного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«Одной из приоритетных задач </w:t>
      </w:r>
      <w:hyperlink r:id="rId9" w:history="1">
        <w:r w:rsidRPr="00B933DF">
          <w:rPr>
            <w:rFonts w:ascii="Times New Roman" w:eastAsia="Calibri" w:hAnsi="Times New Roman" w:cs="Times New Roman"/>
            <w:sz w:val="28"/>
            <w:szCs w:val="28"/>
          </w:rPr>
          <w:t>стратегии</w:t>
        </w:r>
      </w:hyperlink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Ханты-Мансийского автономного округа – Югры (далее также – автономный округ) на долгосрочную перспективу, утвержденной распоряжением Правительства автономного округа от 22 марта 2013 года N 101-рп, является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 условиях сохранения высокого уровня угрозы техногенного и природного характера, негативных последствий чрезвычайных ситуаций для устойчивого социально-экономического развития автономного округа одним из важных элементов обеспечения безопасности Ханты-Мансийского автономного округа – Югры является повышение защиты населения, территорий и потенциально опасных объектов.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Обеспечение условий для безопасной жизнедеятельности населения автономного округа,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округа и повышения качества жизни населения.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Характеристика текущего состояния сферы защиты населения и территорий Ханты-Мансийского автономного округа – Югры от угроз природного и техногенного характера основана на анализе статистических данных оперативной обстановки в автономном округе, на анализе чрезвычайных ситуаций, произошедших в предыдущие годы, а также с учетом результатов социологических исследований, проводимых в Ханты-Мансийском автономном округе – Югре.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Опасность возникновения чрезвычайных ситуаций в Ханты-Мансийском автономном округе – Югре связана, прежде всего, со спецификой структуры хозяйственной деятельности и обусловлена достаточно высокой концентрацией предприятий топливно-энергетического комплекса, значительной протяженностью сети трубопроводов региона, составляющей более 100 тыс. км. Основную долю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выработки электроэнергии на территории автономного округа обеспечивают крупнейшие объекты электроэнергетики, 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Сургутская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ГРЭС-1 филиал ОАО "ОГК-2", 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Сургутская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ГРЭС-2 филиал ОАО "Э.ОН Россия", ЗАО "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Нижневартовская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ГРЭС", филиал «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Няганская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ГРЭС» ОАО «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Фортум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>» общей мощностью более 11,8 тыс. МВт. Существующая сеть автомобильных, железнодорожных, водных путей, интенсивное авиасообщение, с одной стороны, является одним из определяющих факторов экономического развития региона, а с другой - источником потенциальной опасности и возникновения чрезвычайных ситуаций.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Климат автономного округа резко континентальный, характеризующийся быстрой сменой погодных условий. Вследствие этого основными источниками природных чрезвычайных ситуаций на территории региона являются опасные гидрометеорологические явления.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Кроме того, на территории Ханты-Мансийского автономного округа – Югры осуществляют деятельность 244 потенциально опасных объектов (пожароопасных, взрывоопасных, химически опасных). В перечень критически важных объектов входят 49 объектов федерального уровня. Около 350 предприятий и организаций осуществляют свою хозяйственную деятельность на территории автономного округа с использованием источников ионизирующего излучения.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Анализ чрезвычайных ситуаций, произошедших в предыдущие годы, показал, что для Ханты-Мансийского автономного округа – Югры в большей степени характерны транспортные аварии и катастрофы, пожары, аварии на магистральных трубопроводах, аварии на электроэнергетических системах и тепловых сетях, природные чрезвычайные ситуации. Указанные чрезвычайные ситуации, как правило, сопровождаются гибелью людей, наличием пострадавших, причинением значительного материального ущерба. Кроме того, из года в год возрастает риск возникновения на территории автономного округа чрезвычайных ситуаций, обусловленных авариями, связанными с добычей, транспортировкой и переработкой нефтепродуктов, а также риск биолого-социальных чрезвычайных ситуаций. В течение ряда прошедших лет на территории автономного округа неоднократно вводились режимы чрезвычайных ситуаций как регионального, так и муниципального характера.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исполнительных органов государственной власти Ханты-Мансийского автономного округа – Югры и органов местного самоуправления.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В 2015 году на территории Ханты-Мансийского автономного округа – Югры в соответствии с </w:t>
      </w:r>
      <w:hyperlink r:id="rId10" w:history="1">
        <w:r w:rsidRPr="00B933DF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21 мая 2007 года</w:t>
      </w:r>
      <w:r w:rsidRPr="00B933DF">
        <w:rPr>
          <w:rFonts w:ascii="Times New Roman" w:eastAsia="Calibri" w:hAnsi="Times New Roman" w:cs="Times New Roman"/>
          <w:sz w:val="28"/>
          <w:szCs w:val="28"/>
        </w:rPr>
        <w:br/>
        <w:t xml:space="preserve">N 304 «О классификации чрезвычайных ситуаций природного и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>техногенного характера», приказом МЧС России от 8 июля 2004 года N 329 «Об утверждении критериев информации о чрезвычайных ситуациях» зарегистрировано 7 чрезвычайных ситуаций техногенного характера:</w:t>
      </w:r>
    </w:p>
    <w:p w:rsidR="00F7196F" w:rsidRPr="00B933DF" w:rsidRDefault="00F7196F" w:rsidP="00F7196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933DF">
        <w:rPr>
          <w:rFonts w:eastAsia="Calibri"/>
          <w:sz w:val="28"/>
          <w:szCs w:val="28"/>
          <w:lang w:eastAsia="en-US"/>
        </w:rPr>
        <w:t>опрокидывание моторной лодки, в результате которого погибли 6 человек;</w:t>
      </w:r>
    </w:p>
    <w:p w:rsidR="00F7196F" w:rsidRPr="00B933DF" w:rsidRDefault="00F7196F" w:rsidP="00F7196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933DF">
        <w:rPr>
          <w:rFonts w:eastAsia="Calibri"/>
          <w:sz w:val="28"/>
          <w:szCs w:val="28"/>
          <w:lang w:eastAsia="en-US"/>
        </w:rPr>
        <w:t>3 авиационные катастрофы, в результате которых погибли 5 человек, 3 человека спасено;</w:t>
      </w:r>
    </w:p>
    <w:p w:rsidR="00F7196F" w:rsidRPr="00B933DF" w:rsidRDefault="00F7196F" w:rsidP="00F7196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933DF">
        <w:rPr>
          <w:rFonts w:eastAsia="Calibri"/>
          <w:sz w:val="28"/>
          <w:szCs w:val="28"/>
          <w:lang w:eastAsia="en-US"/>
        </w:rPr>
        <w:t>2 дорожно-транспортных происшествия с тяжкими последствиями, в результате которых погибли 10 человек, 2 человека спасено;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возгорание магистрального газопровода, пострадавших нет.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Проблемным вопросом остается недостаточное техническое оснащение поисково-спасательных отрядов современным оборудованием, средствами связи, приборами, имуществом для ведения аварийно-спасательных работ, позволяющим своевременно и в полном объеме выполнять поставленные задачи как в условиях чрезвычайных ситуаций природного и техногенного характера, так и в повседневной деятельности. Немаловажным при этом является повышение мобильности и безопасности личного состава поисково-спасательных отрядов, привлекаемых для проведения аварийно-спасательных и других неотложных работ в районах чрезвычайных ситуаций. Анализ мер по развитию материально-технической базы, дает возможность укреплять ее не только за счет бюджетных средств автономного округа, но и за счет привлечения средств от хозяйствующих субъектов, осуществляющих деятельность на территории Ханты-Мансийского автономного округа – Югры. В свою очередь, потребность в трудовых ресурсах, необходимых для реализации государственной программы, потребность в подготовке инженерно-технических кадров, с учетом текущей, среднесрочной и долгосрочной перспективы, за счет бюджетных средств Ханты-Мансийского автономного округа – Югры отсутствует.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 ряду рисков, способных оказать серьезное негативное воздействие на развитие региона, стоит опасность возникновения чрезвычайных ситуаций радиационного характера, требующих в свою очередь проведения необходимого комплекса мероприятий, направленных на предупреждение повышенных уровней воздействия природных, техногенных и медицинских источников излучения на население и окружающую среду. Обеспечение и контроль состояния радиационной безопасности на территории автономного округа являются составляющими частями системы предупреждения и защиты населения от чрезвычайных ситуаций природного и техногенного характера.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С учетом региональной специфики наличия на территории автономного округа 5 объектов подземных ядерных взрывов в мирных целях необходимо проведение работ по периодическому контролю радиационной обстановки в местах их проведения и на территориях населенных пунктов, к ним прилегающих. Необходимость периодического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>контроля состояния радиационной безопасности данных объектов диктуется еще и тем, что вблизи них ведется интенсивная нефтедобыча.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Периодически на территории автономного округа обнаруживаются неучтенные радиационные источники, бесконтрольно использовавшиеся в период интенсивного освоения нефтегазоносной провинции, а также регистрируются случаи потери контроля над источниками ионизирующего излучения при их транспортировании, при производстве геофизических работ на нефтяных скважинах. Поэтому необходимо дальнейшее совершенствование на региональном уровне системы государственного учета и контроля радиоактивных веществ и радиоактивных отходов, функционирующей на территории Российской Федерации в целях обеспечения сохранности объектов государственного учета и контроля на всех стадиях обращения с ними, своевременного выявления и предотвращения нарушений (утеря, незаконный оборот, хищение) при обращении с объектами государственного учета и контроля, информационной поддержки управленческих решений по вопросам обращения с ними для обеспечения безопасности при использовании атомной энергии.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B933DF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от 9 января 1996 года N 3-ФЗ "О радиационной безопасности населения" регламентируется проведение оценки состояния радиационной безопасности по ряду показателей, результаты которой ежегодно должны заноситься в радиационно-гигиенический паспорт территории. В соответствии с </w:t>
      </w:r>
      <w:hyperlink r:id="rId12" w:history="1">
        <w:r w:rsidRPr="00B933DF">
          <w:rPr>
            <w:rFonts w:ascii="Times New Roman" w:eastAsia="Calibri" w:hAnsi="Times New Roman" w:cs="Times New Roman"/>
            <w:sz w:val="28"/>
            <w:szCs w:val="28"/>
          </w:rPr>
          <w:t>Порядком</w:t>
        </w:r>
      </w:hyperlink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разработки радиационно-гигиенических паспортов организаций и территорий, утвержденным Постановлением Правительства Российской Федерации от 28 января 1997 года N 93, ведение радиационно-гигиенического паспорта территории осуществляется органами исполнительной власти субъектов Российской Федерации. Ежегодное составление радиационно-гигиенического паспорта территории имеет своей целью не только получение целостного представления о радиационной обстановке, но и на его основе определение органами государственной власти приоритетных направлений в сфере обеспечения радиационной безопасности населения, проведение в случае необходимости своевременных и обоснованных защитных мероприятий, направленных на сохранение здоровья и увеличение продолжительности жизни жителей Ханты-Мансийского автономного округа – Югры.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Многие катастрофы и стихийные бедствия нельзя предупредить, поэтому мероприятия по минимизации ущерба и потерь от них являются важным элементом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 (далее - территориальной подсистемы РСЧС). В основу здесь должны быть положены прогнозирование, своевременное предупреждение и информирование населения об угрозе возникновения чрезвычайных ситуаций. Поэтому мониторинг и прогнозирование чрезвычайных ситуаций, выполнение мероприятий по внедрению современных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>технологий в области мониторинга окружающей среды являются одними из приоритетных направлений по защите населения автономного округа, минимизации ущерба от стихийных бедствий.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Актуальным вопросом является приведение в готовность защитных сооружений гражданской обороны (убежищ, противорадиационных укрытий) для укрытия населения при угрозе и возникновении чрезвычайных ситуаций мирного и военного времени.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в собственности автономного округа находится 15 противорадиационных укрытий, из них в г. Ханты-Мансийске - 6 ед., в г. Когалыме - 1 ед., в г. 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Лангепасе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– 3 ед., в г. 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Урае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– 2 ед., в г. </w:t>
      </w:r>
      <w:proofErr w:type="spellStart"/>
      <w:r w:rsidRPr="00B933DF">
        <w:rPr>
          <w:rFonts w:ascii="Times New Roman" w:eastAsia="Calibri" w:hAnsi="Times New Roman" w:cs="Times New Roman"/>
          <w:sz w:val="28"/>
          <w:szCs w:val="28"/>
        </w:rPr>
        <w:t>Пыть-Яхе</w:t>
      </w:r>
      <w:proofErr w:type="spell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– 1 ед., в Нефтеюганском районе – 1 ед., в п. г. т. Октябрьское – 1 ед.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 защитных сооружениях гражданской обороны необходимо проведение капитальных ремонтов и оснащение оборудованием в соответствии с требованиями и нормами инженерно-технических мероприятий гражданской обороны. Приведение в готовность защитных сооружений гражданской обороны позволит увеличить численность укрываемого населения в защитных сооружениях гражданской обороны до 5228 человек и достигнуть 76 % готовности к приему укрываемых в защитных сооружениях гражданской обороны, находящихся в собственности автономного округа.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 целях координации сил и средств территориальной подсистемы РСЧС Ханты-Мансийского автономного округа – Югры в зоне чрезвычайных ситуаций и оперативного руководства силами и средствами в ходе проведения аварийно-спасательных и других неотложных работ с места чрезвычайной ситуации, организации жизнеобеспечения пострадавшего населения необходимо доукомплектование подвижного пункта управления Губернатора Ханты-Мансийского автономного округа – Югры.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Ханты-Мансийского автономного округа – Югры.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Государственная противопожарная служба Ханты-Мансийского автономного округа - Югры по состоянию на 1 января 2015 года составляет 5749 единиц личного состава, в том числе 3463 единицы Федеральной противопожарной службы МЧС России по Ханты-Мансийскому автономному округу – Югре, 2286 единиц противопожарной службы Ханты-Мансийского автономного округа – Югры казенного учреждения Ханты-Мансийского автономного округа – Югры "Центроспас-Югория".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Ежегодно в автономном округе регистрируется около 2 тысяч пожаров, на которых погибает более 100 человек, получают травмы и увечья более 250 человек. Экономические потери с учетом косвенного ущерба оцениваются в 160 млн. руб.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За 2015 год в Ханты-Мансийском автономном округе - Югре зарегистрировано 1 565 пожаров. На пожарах погибло 48 человек, 119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>человек получили травмы, причинен прямой материальный ущерб на сумму 145 млн. 535 тыс. 029 руб.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 сравнении с аналогичным периодом прошлого года (далее – АППГ) зарегистрировано снижение: числа пожаров на 3,7 % (2014 г. – 1 626 пожаров); количества погибших на 14,3 % (2014 г. – 56 человек). Зарегистрирован рост числа травмированных на 3,5 % (2014 г. – 115 человек). Сумма материального ущерба снизилась в 2,1 раза (2014 г. – 307 млн. 409 тыс. 680 руб.).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На каждом 32-ом пожаре погибал человек, на каждом 13-ом пожаре человек получал травмы.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Подразделениями государственной противопожарной службы на пожарах спасено 210 человек и материальных ценностей на сумму 284 млн. 456 тыс. руб. Эвакуировано с места пожара 677 человек.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По итогам пожароопасного сезона 2015 года на территории Ханты-Мансийского автономного округа – Югры зарегистрировано 218 очагов природных пожаров на общей площади 1649,95 га (АППГ – 219 очагов на общей площади 1301,24 га), из которых 1 очаг на площади 63 га зарегистрирован на землях особо охраняемых природных территориях федерального значения (АППГ – 2 очага на общей площади 22 га).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Распространение лесных пожаров на населенные пункты, объекты инфраструктуры и социально значимые объекты за истекший период не допущено, пострадавших и погибших нет.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Частота пожаров отражает общий уровень пожарной безопасности и эффективность превентивных противопожарных мероприятий, деятельности надзорных органов и мер, предпринимаемых гражданами и собственниками недвижимого имущества.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Основными причинами недостаточного уровня обеспечения пожарной безопасности в автономном округе являются: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- неравномерное расположение пожарных подразделений противопожарной службы автономного округа по территории округа и их отсутствие в малочисленных и труднодоступных населенных пунктах;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- низкая материальная и техническая оснащенность подразделений противопожарной службы;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- недостаточная транспортная схема дорог с твердым покрытием.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Существующая инфраструктура и недостаточное техническое оснащение подразделений пожарной охраны не позволяют обеспечить устойчивое снижение основных показателей риска пожаров для населения, территорий и объектов.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Показатели гибели, травматизма людей и величина материального ущерба характеризуют эффективность деятельности подразделений пожарной охраны, задействованных в тушении пожаров, в том числе оперативность их реагирования, техническую оснащенность.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Анализ мер по обеспечению пожарной безопасности в Ханты-Мансийском автономном округе - Югре, осуществляемый органами местного самоуправления в соответствии с их полномочиями, в целом </w:t>
      </w:r>
      <w:r w:rsidRPr="00B933DF">
        <w:rPr>
          <w:rFonts w:ascii="Times New Roman" w:eastAsia="Calibri" w:hAnsi="Times New Roman" w:cs="Times New Roman"/>
          <w:sz w:val="28"/>
          <w:szCs w:val="28"/>
        </w:rPr>
        <w:lastRenderedPageBreak/>
        <w:t>свидетельствует о недостаточной координации, необходимой для развития сил и средств обнаружения и тушения пожаров. По итогам проверок надзорными органами населенных пунктов на обеспечение надлежащего противопожарного состояния требуется устройство источников наружного противопожарного водоснабжения.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Важнейшими показателями эффективности действий пожарной охраны являются время оперативного реагирования (с момента сообщения о пожаре до его локализации и ликвидации), временной показатель (время прибытия первого подразделения к месту пожара). Их сокращение непосредственно влияет на последствия пожара (сокращение числа погибших, пострадавших, а также уменьшение материального ущерба).</w:t>
      </w:r>
    </w:p>
    <w:p w:rsidR="00F7196F" w:rsidRPr="00B933DF" w:rsidRDefault="00F7196F" w:rsidP="00F719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>Анализ статистических данных оперативной обстановки в автономном округе и показателей оперативного реагирования пожарных подразделений на тушение пожаров за последние годы показывает, что уровень защищенности населения, проживающего в сельской местности, от пожаров является недостаточным.</w:t>
      </w:r>
    </w:p>
    <w:p w:rsidR="00F7196F" w:rsidRDefault="00F7196F" w:rsidP="00F7196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3DF">
        <w:rPr>
          <w:rFonts w:ascii="Times New Roman" w:hAnsi="Times New Roman" w:cs="Times New Roman"/>
          <w:sz w:val="28"/>
          <w:szCs w:val="28"/>
        </w:rPr>
        <w:t>Тревожное положение с обеспечением пожарной безопасности складывается в отдаленных поселениях, жители которых лишены гарантированной нормативными правовыми актами Российской Федерации в области пожарной безопасности защиты личной собственности и жизни от пожаров.»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4B76" w:rsidRPr="00F7196F" w:rsidRDefault="00E5766D" w:rsidP="00F7196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96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1.</w:t>
      </w:r>
      <w:r w:rsidR="00384B76" w:rsidRPr="00F7196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="00315BA7" w:rsidRPr="00F7196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2059D" w:rsidRPr="00F7196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приложении</w:t>
      </w:r>
      <w:r w:rsidR="00A2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п</w:t>
      </w:r>
      <w:r w:rsidR="00D7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</w:t>
      </w:r>
      <w:r w:rsidR="00AE4854">
        <w:rPr>
          <w:rFonts w:ascii="Times New Roman" w:hAnsi="Times New Roman" w:cs="Times New Roman"/>
          <w:sz w:val="28"/>
          <w:szCs w:val="28"/>
        </w:rPr>
        <w:t>Р</w:t>
      </w:r>
      <w:r w:rsidR="00D73C94" w:rsidRPr="00713379">
        <w:rPr>
          <w:rFonts w:ascii="Times New Roman" w:hAnsi="Times New Roman" w:cs="Times New Roman"/>
          <w:sz w:val="28"/>
          <w:szCs w:val="28"/>
        </w:rPr>
        <w:t>аздел</w:t>
      </w:r>
      <w:r w:rsidR="00D73C94">
        <w:rPr>
          <w:rFonts w:ascii="Times New Roman" w:hAnsi="Times New Roman" w:cs="Times New Roman"/>
          <w:sz w:val="28"/>
          <w:szCs w:val="28"/>
        </w:rPr>
        <w:t>а</w:t>
      </w:r>
      <w:r w:rsidR="00D73C94" w:rsidRPr="00713379">
        <w:rPr>
          <w:rFonts w:ascii="Times New Roman" w:hAnsi="Times New Roman" w:cs="Times New Roman"/>
          <w:sz w:val="28"/>
          <w:szCs w:val="28"/>
        </w:rPr>
        <w:t xml:space="preserve"> 1 </w:t>
      </w:r>
      <w:r w:rsidR="00D73C94">
        <w:rPr>
          <w:rFonts w:ascii="Times New Roman" w:hAnsi="Times New Roman" w:cs="Times New Roman"/>
          <w:sz w:val="28"/>
          <w:szCs w:val="28"/>
        </w:rPr>
        <w:t>«</w:t>
      </w:r>
      <w:r w:rsidR="00D73C94" w:rsidRPr="00713379">
        <w:rPr>
          <w:rFonts w:ascii="Times New Roman" w:hAnsi="Times New Roman" w:cs="Times New Roman"/>
          <w:sz w:val="28"/>
          <w:szCs w:val="28"/>
        </w:rPr>
        <w:t>Краткая х</w:t>
      </w:r>
      <w:r w:rsidR="00D73C94" w:rsidRPr="007133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арактеристика текущего состояния сферы защиты населения и территорий Ханты-Мансийского автономного округа – Югры от угроз природного и техногенного характера</w:t>
      </w:r>
      <w:r w:rsidR="00D73C9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</w:t>
      </w:r>
      <w:r w:rsidR="003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ополнить </w:t>
      </w:r>
      <w:r w:rsidR="00F719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 следующего содержания:</w:t>
      </w:r>
    </w:p>
    <w:p w:rsidR="00F03145" w:rsidRDefault="00D73C94" w:rsidP="00D73C9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</w:t>
      </w:r>
      <w:r w:rsidR="00315BA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F03145" w:rsidRPr="00F031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и инновационной деятельности, развития конкуренции и негосударственного сектора экономики</w:t>
      </w:r>
      <w:r w:rsidR="00F0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3145" w:rsidRDefault="00F03145" w:rsidP="00A2059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Pr="00F031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</w:t>
      </w:r>
      <w:r w:rsidR="00D73C9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льно-технической базы в отрасли</w:t>
      </w:r>
    </w:p>
    <w:p w:rsidR="00A2059D" w:rsidRDefault="00A2059D" w:rsidP="00A2059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BD" w:rsidRPr="003E3477" w:rsidRDefault="00F03145" w:rsidP="00437DBD">
      <w:pPr>
        <w:pStyle w:val="ad"/>
        <w:tabs>
          <w:tab w:val="left" w:pos="0"/>
        </w:tabs>
        <w:ind w:firstLine="709"/>
        <w:jc w:val="both"/>
        <w:rPr>
          <w:sz w:val="28"/>
          <w:szCs w:val="28"/>
        </w:rPr>
      </w:pPr>
      <w:r w:rsidRPr="00F03145">
        <w:rPr>
          <w:sz w:val="28"/>
          <w:szCs w:val="28"/>
        </w:rPr>
        <w:t>Для обеспечения эффективного функционирования противопожарной службы</w:t>
      </w:r>
      <w:r>
        <w:rPr>
          <w:sz w:val="28"/>
          <w:szCs w:val="28"/>
        </w:rPr>
        <w:t xml:space="preserve">, поисково-спасательных отрядов автономного округа, </w:t>
      </w:r>
      <w:r w:rsidRPr="00F03145">
        <w:rPr>
          <w:sz w:val="28"/>
          <w:szCs w:val="28"/>
        </w:rPr>
        <w:t>требуется соответствующая материально-техническая</w:t>
      </w:r>
      <w:r>
        <w:rPr>
          <w:sz w:val="28"/>
          <w:szCs w:val="28"/>
        </w:rPr>
        <w:t xml:space="preserve"> база, </w:t>
      </w:r>
      <w:r w:rsidR="00437DBD" w:rsidRPr="003E3477">
        <w:rPr>
          <w:sz w:val="28"/>
          <w:szCs w:val="28"/>
        </w:rPr>
        <w:t>а именно строительство и ремонт пожарных депо, приобретение зданий сборно-разборного типа для стоянки пожарной техники и размещения личного состава, тренировочные комплексы газодымозащитной службы, размещение которых осуществляется в границах селитебных территорий в соответствии с Генеральным планом застройки населенных пунктов и с учетом исключения воздействия на режим охраны природных объектов.</w:t>
      </w:r>
    </w:p>
    <w:p w:rsidR="005968AB" w:rsidRPr="00F80D37" w:rsidRDefault="005968AB" w:rsidP="004C0DE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должно существенно возрасти требование к системе противопожарной агитации и распространению знаний пожарной безопасности,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5968AB" w:rsidRDefault="005968AB" w:rsidP="00F80D3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Данная система является совокупностью сил и средств, а также мер правового, организационного, экономического, социального и научно-технического характера, направленных на борьбу с пожарами, минимизация материального ущерба и снижение случаев гибели людей вс</w:t>
      </w:r>
      <w:r w:rsidR="00F80D37" w:rsidRPr="00F80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ледствие чрезвычайных ситуаций. </w:t>
      </w:r>
      <w:r w:rsidRPr="00F80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элементами данной системы являются органы государственной власти, органы местного самоуправления, организации, граждане, принимающие участие в обеспечении пожарной безопасности в соответствии с законодательством Российской Федерации.</w:t>
      </w:r>
    </w:p>
    <w:p w:rsidR="00416DD7" w:rsidRPr="00416DD7" w:rsidRDefault="00416DD7" w:rsidP="00416DD7">
      <w:pPr>
        <w:ind w:firstLine="708"/>
        <w:jc w:val="both"/>
        <w:rPr>
          <w:sz w:val="28"/>
          <w:szCs w:val="28"/>
        </w:rPr>
      </w:pPr>
      <w:r w:rsidRPr="00416DD7">
        <w:rPr>
          <w:sz w:val="28"/>
          <w:szCs w:val="28"/>
        </w:rPr>
        <w:t xml:space="preserve">Проблема борьбы с пожарами, обеспечение пожарной безопасности, </w:t>
      </w:r>
      <w:r w:rsidRPr="00F80D37">
        <w:rPr>
          <w:sz w:val="28"/>
          <w:szCs w:val="28"/>
        </w:rPr>
        <w:t>защит</w:t>
      </w:r>
      <w:r>
        <w:rPr>
          <w:sz w:val="28"/>
          <w:szCs w:val="28"/>
        </w:rPr>
        <w:t>а</w:t>
      </w:r>
      <w:r w:rsidRPr="00F80D37">
        <w:rPr>
          <w:sz w:val="28"/>
          <w:szCs w:val="28"/>
        </w:rPr>
        <w:t xml:space="preserve"> населения от чрезвычайных ситуаций природного и техногенного характера</w:t>
      </w:r>
      <w:r w:rsidRPr="00416DD7">
        <w:rPr>
          <w:sz w:val="28"/>
          <w:szCs w:val="28"/>
        </w:rPr>
        <w:t xml:space="preserve"> в современных условиях приобретает все большее значение, поскольку наносят государству значительный материальный ущерб и унося человеческие жизни. На сегодняшний день они стали одним из существенных факторов, дестабилизирующих социально-экономическую обстановку как в автономном округе, так и в целом по стране.</w:t>
      </w:r>
    </w:p>
    <w:p w:rsidR="00416DD7" w:rsidRPr="00416DD7" w:rsidRDefault="00416DD7" w:rsidP="00416DD7">
      <w:pPr>
        <w:ind w:firstLine="708"/>
        <w:jc w:val="both"/>
        <w:rPr>
          <w:sz w:val="28"/>
          <w:szCs w:val="28"/>
        </w:rPr>
      </w:pPr>
      <w:r w:rsidRPr="00416DD7">
        <w:rPr>
          <w:sz w:val="28"/>
          <w:szCs w:val="28"/>
        </w:rPr>
        <w:t xml:space="preserve">За период с 2013-2015 </w:t>
      </w:r>
      <w:proofErr w:type="spellStart"/>
      <w:r w:rsidRPr="00416DD7">
        <w:rPr>
          <w:sz w:val="28"/>
          <w:szCs w:val="28"/>
        </w:rPr>
        <w:t>г.г</w:t>
      </w:r>
      <w:proofErr w:type="spellEnd"/>
      <w:r w:rsidRPr="00416DD7">
        <w:rPr>
          <w:sz w:val="28"/>
          <w:szCs w:val="28"/>
        </w:rPr>
        <w:t>. построено 7 пожарных депо и введена дополнительная численность работников противопожарной службы автономного округа в количестве 297 единицы, приобретено 72 единицы пожарных автоцистерн, пожарно-техническое оборудование, боевая одежда и снаряжение пожарного, приобретены и смонтированы 39 зданий сборно-разборного типа (блочное, модульное быстровозводимое здание высокой степени заводской готовности), для стоянки пожарной техники и размещения личного состава.</w:t>
      </w:r>
    </w:p>
    <w:p w:rsidR="00416DD7" w:rsidRDefault="00416DD7" w:rsidP="00416DD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DD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произведен ремонт материального склада,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пгт. Новоаганск Нижневартовского района, где находится резерв материальных ресурсов (запасов) средств индивидуальной защиты населения при возникновении чрезвычайных ситуаций межмуниципального и регионального характера. Произведена закупка недостающего резерва материальных ресурсов (запасов) строительных материалов для ликвидации чрезвычайных ситуаций природного и техногенного характера. Для проведения водолазных и аварийно-спасательных работ приобретены гидрокостюмы водонепроницаемые трехслойные из мембранной ткани, </w:t>
      </w:r>
      <w:r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Pr="00B167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навигаторы </w:t>
      </w:r>
      <w:r>
        <w:rPr>
          <w:rFonts w:ascii="Times New Roman" w:hAnsi="Times New Roman" w:cs="Times New Roman"/>
          <w:sz w:val="28"/>
          <w:szCs w:val="28"/>
          <w:lang w:val="en-US"/>
        </w:rPr>
        <w:t>Garmin</w:t>
      </w:r>
      <w:r w:rsidRPr="00B16792">
        <w:rPr>
          <w:rFonts w:ascii="Times New Roman" w:hAnsi="Times New Roman" w:cs="Times New Roman"/>
          <w:sz w:val="28"/>
          <w:szCs w:val="28"/>
        </w:rPr>
        <w:t>-64</w:t>
      </w:r>
      <w:r>
        <w:rPr>
          <w:rFonts w:ascii="Times New Roman" w:hAnsi="Times New Roman" w:cs="Times New Roman"/>
          <w:sz w:val="28"/>
          <w:szCs w:val="28"/>
        </w:rPr>
        <w:t xml:space="preserve">, рюкзаки рейдовые.  Для проведения ледовзрывных работ закуплен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мотоинструмент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резки льда.</w:t>
      </w:r>
    </w:p>
    <w:p w:rsidR="00D73C94" w:rsidRPr="00F80D37" w:rsidRDefault="00D73C94" w:rsidP="00F80D37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145" w:rsidRDefault="00F80D37" w:rsidP="00D73C94">
      <w:pPr>
        <w:pStyle w:val="a7"/>
        <w:widowControl w:val="0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D3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благоприятной дело</w:t>
      </w:r>
      <w:r w:rsidR="00D73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среды</w:t>
      </w:r>
    </w:p>
    <w:p w:rsidR="00D73C94" w:rsidRPr="00D73C94" w:rsidRDefault="00D73C94" w:rsidP="00D73C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01EE" w:rsidRDefault="008201EE" w:rsidP="003D0F77">
      <w:pPr>
        <w:pStyle w:val="a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3D0F77">
        <w:rPr>
          <w:sz w:val="28"/>
          <w:szCs w:val="28"/>
        </w:rPr>
        <w:t>повышени</w:t>
      </w:r>
      <w:r w:rsidR="00416DD7">
        <w:rPr>
          <w:sz w:val="28"/>
          <w:szCs w:val="28"/>
        </w:rPr>
        <w:t>я</w:t>
      </w:r>
      <w:r w:rsidRPr="003D0F77">
        <w:rPr>
          <w:sz w:val="28"/>
          <w:szCs w:val="28"/>
        </w:rPr>
        <w:t xml:space="preserve"> защиты населения и территории Ханты-Мансийского автономного округа - Югры от угроз природного и техногенного характера</w:t>
      </w:r>
      <w:r w:rsidR="00416DD7">
        <w:rPr>
          <w:sz w:val="28"/>
          <w:szCs w:val="28"/>
        </w:rPr>
        <w:t xml:space="preserve">, </w:t>
      </w:r>
      <w:r>
        <w:rPr>
          <w:sz w:val="28"/>
          <w:szCs w:val="28"/>
        </w:rPr>
        <w:t>обеспечения пожарной безопасности, при заключении контрактов на приобретение специальной техники и оборудования для противопожарной службы,</w:t>
      </w:r>
      <w:r w:rsidR="003D0F77">
        <w:rPr>
          <w:sz w:val="28"/>
          <w:szCs w:val="28"/>
        </w:rPr>
        <w:t xml:space="preserve"> поисково-спасательных отрядов,</w:t>
      </w:r>
      <w:r>
        <w:rPr>
          <w:sz w:val="28"/>
          <w:szCs w:val="28"/>
        </w:rPr>
        <w:t xml:space="preserve"> предусматриваются мероприятия для участников малого и </w:t>
      </w:r>
      <w:r>
        <w:rPr>
          <w:sz w:val="28"/>
          <w:szCs w:val="28"/>
        </w:rPr>
        <w:lastRenderedPageBreak/>
        <w:t xml:space="preserve">среднего предпринимательства в объеме </w:t>
      </w:r>
      <w:r w:rsidRPr="003D0F77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 xml:space="preserve">15% </w:t>
      </w:r>
      <w:r w:rsidRPr="003D0F77">
        <w:rPr>
          <w:sz w:val="28"/>
          <w:szCs w:val="28"/>
        </w:rPr>
        <w:t>совокупного годового объема закупок</w:t>
      </w:r>
      <w:r>
        <w:rPr>
          <w:sz w:val="28"/>
          <w:szCs w:val="28"/>
        </w:rPr>
        <w:t>.</w:t>
      </w:r>
      <w:r w:rsidRPr="003D0F77">
        <w:rPr>
          <w:sz w:val="28"/>
          <w:szCs w:val="28"/>
        </w:rPr>
        <w:t xml:space="preserve"> При определении поставщиков (подрядчиков, исполнителей)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в извещениях об осуществлении закупок устанавливается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организации. Та</w:t>
      </w:r>
      <w:r w:rsidR="003D0F77" w:rsidRPr="003D0F77">
        <w:rPr>
          <w:sz w:val="28"/>
          <w:szCs w:val="28"/>
        </w:rPr>
        <w:t xml:space="preserve">кже, при определении поставщика, </w:t>
      </w:r>
      <w:r w:rsidRPr="003D0F77">
        <w:rPr>
          <w:sz w:val="28"/>
          <w:szCs w:val="28"/>
        </w:rPr>
        <w:t>в некоторых случаях, в извещении об осуществлении закупки устанавливается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</w:r>
    </w:p>
    <w:p w:rsidR="00A2059D" w:rsidRPr="00C564E7" w:rsidRDefault="00B933DF" w:rsidP="00C564E7">
      <w:pPr>
        <w:pStyle w:val="a7"/>
        <w:widowControl w:val="0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D37" w:rsidRPr="00C564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инвестиционных проектов</w:t>
      </w:r>
    </w:p>
    <w:p w:rsidR="00A2059D" w:rsidRPr="00A2059D" w:rsidRDefault="000B71A9" w:rsidP="000B71A9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944">
        <w:rPr>
          <w:rFonts w:ascii="Times New Roman" w:hAnsi="Times New Roman"/>
          <w:sz w:val="28"/>
          <w:szCs w:val="28"/>
        </w:rPr>
        <w:t>Государственной программой не предусмотрена реализация инвестиционных проектов.</w:t>
      </w:r>
    </w:p>
    <w:p w:rsidR="00A2059D" w:rsidRDefault="00A2059D" w:rsidP="008201EE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59D" w:rsidRDefault="00416DD7" w:rsidP="00A2059D">
      <w:pPr>
        <w:pStyle w:val="a7"/>
        <w:widowControl w:val="0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77" w:rsidRPr="003D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A2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конкуренции в автономном округе</w:t>
      </w:r>
    </w:p>
    <w:p w:rsidR="00A2059D" w:rsidRPr="00A2059D" w:rsidRDefault="00A2059D" w:rsidP="00A2059D">
      <w:pPr>
        <w:widowControl w:val="0"/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7349D9" w:rsidRDefault="007349D9" w:rsidP="007349D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Реализация отдельных мероприятий Государственной программы осуществляется </w:t>
      </w:r>
      <w:r>
        <w:rPr>
          <w:color w:val="000000"/>
          <w:sz w:val="28"/>
          <w:szCs w:val="28"/>
        </w:rPr>
        <w:t>в соответствии с Федеральным законом от 05 апреля 2013 года №44-ФЗ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7349D9" w:rsidRDefault="007349D9" w:rsidP="007349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Контрактная система в сфере закупок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государственных и муниципальных нужд, эффективности осуществления закупок. Контрактная система направлена на создание равных условий для обеспечения конкуренции между участниками закупок.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(подрядчиком, исполнителем).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товаров, выполнения работ, оказания услуг. Запрещается совершение заказчиками, специализированными организациями, их должностными лицами, комиссиями по осуществлению закупок, членами таких комиссий, </w:t>
      </w:r>
      <w:r>
        <w:rPr>
          <w:sz w:val="28"/>
          <w:szCs w:val="28"/>
        </w:rPr>
        <w:lastRenderedPageBreak/>
        <w:t>участниками закупок любых действий, которые противоречат требованиям настоящего Федерального закона, в том числе приводят к ограничению конкуренции, в частности к необоснованному ограничению числа участников закупок.</w:t>
      </w:r>
    </w:p>
    <w:p w:rsidR="007349D9" w:rsidRDefault="007349D9" w:rsidP="007349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конкуренции связано первично с публичностью планов размещения заказов на ближайший отчетный период (год) и формирование бюджета путем формирования планов закупок и их публикации в единой информационной системе.</w:t>
      </w:r>
    </w:p>
    <w:p w:rsidR="007349D9" w:rsidRDefault="007349D9" w:rsidP="007349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и муниципальные заказчики в соответствии с требованиями действующего законодательства составляют и размещают Планы - графики размещения заказов на поставку товаров, выполнение работ, оказание услуг для государственных и муниципальных нужд в Единой информационной системе в сфере закупок на предстоящий календарный год, при изучении которых любой субъект может заранее определиться с возможным участием в конкурентных процедурах размещения заказов на год вперед.</w:t>
      </w:r>
    </w:p>
    <w:p w:rsidR="007349D9" w:rsidRDefault="007349D9" w:rsidP="007349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возможностей использования такой процедуры размещения государственного заказа, как электронный аукцион, даёт неограниченному кругу участников возможность представлять свои предложения в обезличенном виде, что полностью исключает человеческий фактор при выборе победителя</w:t>
      </w:r>
    </w:p>
    <w:p w:rsidR="007349D9" w:rsidRDefault="007349D9" w:rsidP="007349D9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выявления в нормативных правовых актах, утверждающих и изменяющих  Государственную программу, положений, регулирующих отношения в сфере предпринимательской и инвестиционной деятельности, а также вводящих избыточные обязанности, запреты и ограничения для субъектов предпринимательской и инвестиционной деятельности,  ответственным исполнителем Государственной программы проводится предварительная оценка регулирующего воздействия проектов нормативных правовых актов, оценка фактического воздействия  принятых ранее нормативных правовых актов.</w:t>
      </w:r>
    </w:p>
    <w:p w:rsidR="00F7196F" w:rsidRPr="00F7196F" w:rsidRDefault="00F7196F" w:rsidP="00F7196F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 w:rsidRPr="00F7196F">
        <w:rPr>
          <w:sz w:val="28"/>
          <w:szCs w:val="28"/>
          <w:highlight w:val="yellow"/>
        </w:rPr>
        <w:t>1.4 Раздел 2</w:t>
      </w:r>
      <w:r w:rsidRPr="0071337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196F">
        <w:rPr>
          <w:sz w:val="28"/>
          <w:szCs w:val="28"/>
        </w:rPr>
        <w:t>Цели, задачи и показатели их достижения» изложить в следующей редакции:</w:t>
      </w:r>
    </w:p>
    <w:p w:rsidR="00F7196F" w:rsidRPr="00F7196F" w:rsidRDefault="00F7196F" w:rsidP="00F7196F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719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Цели, задачи и показатели их достижения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1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долгосрочным целям </w:t>
      </w:r>
      <w:hyperlink r:id="rId13" w:history="1">
        <w:r w:rsidRPr="00F719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стратегии</w:t>
        </w:r>
      </w:hyperlink>
      <w:r w:rsidRPr="00F71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Ханты-Мансийского автономного округа - Югры до 2020 года и на период до 2030 года, утвержденной распоряжением Правительства автономного округа от 22 марта 2013 года N 101-рп, относится обеспечение безопасности граждан. Приоритетной задачей социально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-экономического развития и государственной политики автономного округа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характера.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Поэтому целями государственной программы являются: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повышение защиты населения и территории Ханты-Мансийского автономного округа - Югры от угроз природного и техногенного характера;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- повышение уровня пожарной безопасности в Ханты-Мансийском автономном округе - Югре.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В связи с этим к задачам государственной программы относятся: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- создание условий для повышения эффективности мер защиты населения и территории Ханты-Мансийского автономного округа - Югры от чрезвычайных ситуаций;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- создание условий для укрепления пожарной безопасности в Ханты-Мансийском автономном округе - Югре;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создание условий для осуществления эффективной деятельности Департамента гражданской защиты населения Ханты-Мансийского автономного округа - Югры и государственного учреждения.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Целевыми показателями государственной программы определены:</w:t>
      </w:r>
    </w:p>
    <w:p w:rsidR="00F7196F" w:rsidRPr="00AF7476" w:rsidRDefault="00F7196F" w:rsidP="00761A9A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Показатель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«У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ровень оснащенности подразделений поисково-спасательной службы техникой, оборудованием и снаряжением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является комплексным, отражает отношение запланированного уровня оснащенности к фактически достигнутому уров</w:t>
      </w:r>
      <w:r w:rsidR="00761A9A">
        <w:rPr>
          <w:rFonts w:ascii="Times New Roman" w:eastAsia="Times New Roman" w:hAnsi="Times New Roman"/>
          <w:color w:val="000000"/>
          <w:sz w:val="28"/>
          <w:szCs w:val="28"/>
        </w:rPr>
        <w:t>ню и рассчитывается по формуле:</w:t>
      </w:r>
    </w:p>
    <w:p w:rsidR="00F7196F" w:rsidRPr="00AF7476" w:rsidRDefault="00F7196F" w:rsidP="00761A9A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Опссд</w:t>
      </w:r>
      <w:proofErr w:type="spellEnd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w:proofErr w:type="spellStart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Опссп</w:t>
      </w:r>
      <w:proofErr w:type="spellEnd"/>
      <w:r w:rsidR="00761A9A">
        <w:rPr>
          <w:rFonts w:ascii="Times New Roman" w:eastAsia="Times New Roman" w:hAnsi="Times New Roman"/>
          <w:color w:val="000000"/>
          <w:sz w:val="28"/>
          <w:szCs w:val="28"/>
        </w:rPr>
        <w:t xml:space="preserve"> / </w:t>
      </w:r>
      <w:proofErr w:type="spellStart"/>
      <w:r w:rsidR="00761A9A">
        <w:rPr>
          <w:rFonts w:ascii="Times New Roman" w:eastAsia="Times New Roman" w:hAnsi="Times New Roman"/>
          <w:color w:val="000000"/>
          <w:sz w:val="28"/>
          <w:szCs w:val="28"/>
        </w:rPr>
        <w:t>Опссф</w:t>
      </w:r>
      <w:proofErr w:type="spellEnd"/>
      <w:r w:rsidR="00761A9A">
        <w:rPr>
          <w:rFonts w:ascii="Times New Roman" w:eastAsia="Times New Roman" w:hAnsi="Times New Roman"/>
          <w:color w:val="000000"/>
          <w:sz w:val="28"/>
          <w:szCs w:val="28"/>
        </w:rPr>
        <w:t xml:space="preserve"> x 100%, где: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Опссд</w:t>
      </w:r>
      <w:proofErr w:type="spellEnd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- оснащенность подразделений поисково-спасательной службы техникой, оборудованием и снаряжением;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Опссп</w:t>
      </w:r>
      <w:proofErr w:type="spellEnd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- норматив оснащенности подразделений поисково-спасательной службы техникой, утвержденный </w:t>
      </w:r>
      <w:hyperlink r:id="rId14" w:history="1">
        <w:r w:rsidRPr="00AF7476">
          <w:rPr>
            <w:rFonts w:ascii="Times New Roman" w:eastAsia="Times New Roman" w:hAnsi="Times New Roman"/>
            <w:color w:val="000000"/>
            <w:sz w:val="28"/>
            <w:szCs w:val="28"/>
          </w:rPr>
          <w:t>постановлением</w:t>
        </w:r>
      </w:hyperlink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Правительства Ханты-Мансийского автономного округа - Югры от 8 мая 2013 года N 166-п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Об утверждении норм материально-технического обеспечения противопожарной службы Ханты-Мансийского автономного округа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Опссф</w:t>
      </w:r>
      <w:proofErr w:type="spellEnd"/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- фактически достигнутый уровень оснащенности подразделений поисково-спасательной службы техникой.</w:t>
      </w:r>
    </w:p>
    <w:p w:rsidR="00F7196F" w:rsidRPr="00AF7476" w:rsidRDefault="00F7196F" w:rsidP="00761A9A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Показатель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Уровень готовности защитных сооружений гражданской обороны, находящихся в собственности автономного округа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обусловлен </w:t>
      </w:r>
      <w:hyperlink r:id="rId15" w:history="1">
        <w:r w:rsidRPr="00AF7476">
          <w:rPr>
            <w:rFonts w:ascii="Times New Roman" w:eastAsia="Times New Roman" w:hAnsi="Times New Roman"/>
            <w:color w:val="000000"/>
            <w:sz w:val="28"/>
            <w:szCs w:val="28"/>
          </w:rPr>
          <w:t>пунктом 9</w:t>
        </w:r>
      </w:hyperlink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Постановления Правительства Российской Федерации от 29 ноября 1999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года N 1309 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 Порядке создания убежищ и иных объектов гражданской обороны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, отражает процентное соотношение вместимости готовых к приему укрываемого населения защитных сооружений гражданской обороны, находящихся в собственности автономного округа, к численности населения автономного округа, подлежащего укрытию в защитных сооружениях гражданской обороны, находящихся в собственности автономного округ</w:t>
      </w:r>
      <w:r w:rsidR="00761A9A">
        <w:rPr>
          <w:rFonts w:ascii="Times New Roman" w:eastAsia="Times New Roman" w:hAnsi="Times New Roman"/>
          <w:color w:val="000000"/>
          <w:sz w:val="28"/>
          <w:szCs w:val="28"/>
        </w:rPr>
        <w:t>а, и рассчитывается по формуле:</w:t>
      </w:r>
    </w:p>
    <w:p w:rsidR="00F7196F" w:rsidRPr="00AF7476" w:rsidRDefault="00761A9A" w:rsidP="00761A9A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 / Б x 100%, где: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А - вместимость готовых к приему укрываемого населения защитных сооружений гражданской обороны, находящихся в собственности автономного округа;</w:t>
      </w:r>
    </w:p>
    <w:p w:rsidR="00F7196F" w:rsidRPr="00AF7476" w:rsidRDefault="00F7196F" w:rsidP="00761A9A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Б - численность населения автономного округа, подлежащего укрытию в защитных сооружениях гражданской обороны, находящихся в со</w:t>
      </w:r>
      <w:r w:rsidR="00761A9A">
        <w:rPr>
          <w:rFonts w:ascii="Times New Roman" w:eastAsia="Times New Roman" w:hAnsi="Times New Roman"/>
          <w:color w:val="000000"/>
          <w:sz w:val="28"/>
          <w:szCs w:val="28"/>
        </w:rPr>
        <w:t>бственности автономного округа.</w:t>
      </w:r>
    </w:p>
    <w:p w:rsidR="00F7196F" w:rsidRPr="00AF7476" w:rsidRDefault="00F7196F" w:rsidP="00F7196F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Показатель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Доля муниципальных образований автономного округа, охваченных различным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видами радиационного контроля»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расчетный, определяется как отношение количества мест проведения работ по радиационно-гигиеническому мониторингу в муниципальных образованиях к общему числу муниципальных образований в Ханты-Мансийском автономном округе - Югре. Департамент, в целях контроля радиационной обстановки на территории всего автономного округа ежегодно чередует места проведения работ по радиационно-гигиеническому мониторингу, также ведет контроль на объектах подземных ядерных взрывов и населенных пунктов, прилегающих к ним, обследованных по показателям радиационной безопасности в рамках исполнения государственных контрактов, обусловленных требованиями </w:t>
      </w:r>
      <w:hyperlink r:id="rId16" w:history="1">
        <w:r w:rsidRPr="00AF7476">
          <w:rPr>
            <w:rFonts w:ascii="Times New Roman" w:eastAsia="Times New Roman" w:hAnsi="Times New Roman"/>
            <w:color w:val="000000"/>
            <w:sz w:val="28"/>
            <w:szCs w:val="28"/>
          </w:rPr>
          <w:t>раздела IV</w:t>
        </w:r>
      </w:hyperlink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санитарных правил и 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ормативов СанПиН 2.6.1.2819-10 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Обеспечение радиационной безопасности населения, проживающего в районах проведения (1965 - 1988 гг.) ядерных взрывов в мирных целях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, утвержденных постановлением Главного государственного санитарного врача Российской Федерации от 29 декабря 2010 года N 183, результаты которых являются одним из источников информации для составления радиационно-гигиенического паспорта территории. Он составляется ежегодно по состоянию на предыдущий год в соответствии с Федеральным </w:t>
      </w:r>
      <w:hyperlink r:id="rId17" w:history="1">
        <w:r w:rsidRPr="00AF7476">
          <w:rPr>
            <w:rFonts w:ascii="Times New Roman" w:eastAsia="Times New Roman" w:hAnsi="Times New Roman"/>
            <w:color w:val="000000"/>
            <w:sz w:val="28"/>
            <w:szCs w:val="28"/>
          </w:rPr>
          <w:t>законом</w:t>
        </w:r>
      </w:hyperlink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от 9 января 1996 года N 3-ФЗ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 радиационной безопасности населения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hyperlink r:id="rId18" w:history="1">
        <w:r w:rsidRPr="00AF7476">
          <w:rPr>
            <w:rFonts w:ascii="Times New Roman" w:eastAsia="Times New Roman" w:hAnsi="Times New Roman"/>
            <w:color w:val="000000"/>
            <w:sz w:val="28"/>
            <w:szCs w:val="28"/>
          </w:rPr>
          <w:t>Постановлением</w:t>
        </w:r>
      </w:hyperlink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 Правительства Российской Федерации от 28 января 1997 года N 93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>О Порядке разработки радиационно-гигиенических паспортов организаций и территорий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AF7476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F7196F" w:rsidRPr="00761A9A" w:rsidRDefault="00F7196F" w:rsidP="00761A9A">
      <w:pPr>
        <w:tabs>
          <w:tab w:val="left" w:pos="851"/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 w:rsidRPr="00AF7476">
        <w:rPr>
          <w:color w:val="000000"/>
          <w:sz w:val="28"/>
          <w:szCs w:val="28"/>
        </w:rPr>
        <w:t xml:space="preserve">Показатель </w:t>
      </w:r>
      <w:r>
        <w:rPr>
          <w:color w:val="000000"/>
          <w:sz w:val="28"/>
          <w:szCs w:val="28"/>
        </w:rPr>
        <w:t>«</w:t>
      </w:r>
      <w:r w:rsidRPr="00AF7476">
        <w:rPr>
          <w:color w:val="000000"/>
          <w:sz w:val="28"/>
          <w:szCs w:val="28"/>
        </w:rPr>
        <w:t>Уровень обеспеченности населенных пунктов автономного округа доступной пожарной помощью</w:t>
      </w:r>
      <w:r>
        <w:rPr>
          <w:color w:val="000000"/>
          <w:sz w:val="28"/>
          <w:szCs w:val="28"/>
        </w:rPr>
        <w:t>»</w:t>
      </w:r>
      <w:r w:rsidRPr="00AF7476">
        <w:rPr>
          <w:color w:val="000000"/>
          <w:sz w:val="28"/>
          <w:szCs w:val="28"/>
        </w:rPr>
        <w:t xml:space="preserve"> определяется,</w:t>
      </w:r>
      <w:r w:rsidR="00761A9A" w:rsidRPr="00761A9A">
        <w:t xml:space="preserve"> </w:t>
      </w:r>
      <w:r w:rsidR="00761A9A" w:rsidRPr="00761A9A">
        <w:rPr>
          <w:color w:val="000000"/>
          <w:sz w:val="28"/>
          <w:szCs w:val="28"/>
        </w:rPr>
        <w:t>как отношение количества пожарных депо (постов), отвечающих требованиям норм пожарной безопасности, к количеству населенных пунктов подлежащих защите в соответствии</w:t>
      </w:r>
      <w:r w:rsidRPr="00AF7476">
        <w:rPr>
          <w:color w:val="000000"/>
          <w:sz w:val="28"/>
          <w:szCs w:val="28"/>
        </w:rPr>
        <w:t xml:space="preserve"> </w:t>
      </w:r>
      <w:r w:rsidR="00761A9A">
        <w:rPr>
          <w:color w:val="000000"/>
          <w:sz w:val="28"/>
          <w:szCs w:val="28"/>
        </w:rPr>
        <w:t xml:space="preserve">с </w:t>
      </w:r>
      <w:r w:rsidRPr="00AF7476">
        <w:rPr>
          <w:color w:val="000000"/>
          <w:sz w:val="28"/>
          <w:szCs w:val="28"/>
        </w:rPr>
        <w:t>требовани</w:t>
      </w:r>
      <w:r w:rsidR="00761A9A">
        <w:rPr>
          <w:color w:val="000000"/>
          <w:sz w:val="28"/>
          <w:szCs w:val="28"/>
        </w:rPr>
        <w:t>ями</w:t>
      </w:r>
      <w:r w:rsidRPr="00AF7476">
        <w:rPr>
          <w:color w:val="000000"/>
          <w:sz w:val="28"/>
          <w:szCs w:val="28"/>
        </w:rPr>
        <w:t xml:space="preserve"> </w:t>
      </w:r>
      <w:hyperlink r:id="rId19" w:history="1">
        <w:r w:rsidRPr="00AF7476">
          <w:rPr>
            <w:color w:val="000000"/>
            <w:sz w:val="28"/>
            <w:szCs w:val="28"/>
          </w:rPr>
          <w:t>пунктов 1</w:t>
        </w:r>
      </w:hyperlink>
      <w:r w:rsidRPr="00AF7476">
        <w:rPr>
          <w:color w:val="000000"/>
          <w:sz w:val="28"/>
          <w:szCs w:val="28"/>
        </w:rPr>
        <w:t xml:space="preserve"> и </w:t>
      </w:r>
      <w:hyperlink r:id="rId20" w:history="1">
        <w:r w:rsidRPr="00AF7476">
          <w:rPr>
            <w:color w:val="000000"/>
            <w:sz w:val="28"/>
            <w:szCs w:val="28"/>
          </w:rPr>
          <w:t>3 статьи 76</w:t>
        </w:r>
      </w:hyperlink>
      <w:r w:rsidRPr="00AF7476">
        <w:rPr>
          <w:color w:val="000000"/>
          <w:sz w:val="28"/>
          <w:szCs w:val="28"/>
        </w:rPr>
        <w:t xml:space="preserve"> Федерального закона от 22 июля 200</w:t>
      </w:r>
      <w:r w:rsidR="00761A9A">
        <w:rPr>
          <w:color w:val="000000"/>
          <w:sz w:val="28"/>
          <w:szCs w:val="28"/>
        </w:rPr>
        <w:t>8 года N 123-ФЗ «</w:t>
      </w:r>
      <w:r w:rsidRPr="00AF7476">
        <w:rPr>
          <w:color w:val="000000"/>
          <w:sz w:val="28"/>
          <w:szCs w:val="28"/>
        </w:rPr>
        <w:t>Технический регламент о требованиях пожарной безопасности</w:t>
      </w:r>
      <w:r w:rsidR="00761A9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5A5624" w:rsidRDefault="00384B76" w:rsidP="005A5624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 w:rsidRPr="00DC41BC">
        <w:rPr>
          <w:sz w:val="28"/>
          <w:szCs w:val="28"/>
          <w:highlight w:val="yellow"/>
        </w:rPr>
        <w:t>1.5</w:t>
      </w:r>
      <w:r w:rsidR="00AE4854" w:rsidRPr="00DC41BC">
        <w:rPr>
          <w:sz w:val="28"/>
          <w:szCs w:val="28"/>
          <w:highlight w:val="yellow"/>
        </w:rPr>
        <w:t xml:space="preserve"> В разделе</w:t>
      </w:r>
      <w:r w:rsidR="00AE4854">
        <w:rPr>
          <w:sz w:val="28"/>
          <w:szCs w:val="28"/>
        </w:rPr>
        <w:t xml:space="preserve"> 3 «</w:t>
      </w:r>
      <w:r w:rsidR="00AE4854" w:rsidRPr="00713379">
        <w:rPr>
          <w:color w:val="000000"/>
          <w:sz w:val="28"/>
          <w:szCs w:val="28"/>
        </w:rPr>
        <w:t>Характеристика основных мероприятий программы</w:t>
      </w:r>
      <w:r w:rsidR="00AE4854">
        <w:rPr>
          <w:sz w:val="28"/>
          <w:szCs w:val="28"/>
        </w:rPr>
        <w:t>» слова «Раздел 3» заменить словами «Раздел 4».</w:t>
      </w:r>
    </w:p>
    <w:p w:rsidR="00DC41BC" w:rsidRDefault="00761A9A" w:rsidP="00761A9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41B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1.6 </w:t>
      </w:r>
      <w:r w:rsidR="00DC41BC" w:rsidRPr="00DC41B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Внести в</w:t>
      </w:r>
      <w:r w:rsid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7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</w:t>
      </w:r>
      <w:r w:rsid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«Характеристика основных мероприятий программы»</w:t>
      </w:r>
      <w:r w:rsid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:rsidR="00DC41BC" w:rsidRDefault="00DC41BC" w:rsidP="00761A9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названии слова «Раздел 4»</w:t>
      </w:r>
      <w:r w:rsidRPr="00DC41BC">
        <w:rPr>
          <w:sz w:val="28"/>
          <w:szCs w:val="28"/>
        </w:rPr>
        <w:t xml:space="preserve"> </w:t>
      </w:r>
      <w:r w:rsidRP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 словами «Раздел 5»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C41BC" w:rsidRDefault="00DC41BC" w:rsidP="00761A9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Мероприятие 2.4 «</w:t>
      </w:r>
      <w:r w:rsidRP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 работников добровольной пожарной охраны и добровольных пожарных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изложить в следующей редакции: «</w:t>
      </w:r>
      <w:r w:rsidRPr="00DC4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 добровольных пожарных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61A9A" w:rsidRPr="00761A9A" w:rsidRDefault="00DC41BC" w:rsidP="00761A9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1.6.3 Исключить м</w:t>
      </w:r>
      <w:r w:rsidR="00761A9A" w:rsidRPr="00761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ероприятие 3.3 «Энергосбережение и повышение энергетической эффективности».</w:t>
      </w:r>
    </w:p>
    <w:p w:rsidR="00C874F4" w:rsidRPr="00C874F4" w:rsidRDefault="00C874F4" w:rsidP="00C874F4">
      <w:pPr>
        <w:tabs>
          <w:tab w:val="left" w:pos="851"/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 w:rsidRPr="00DC41BC">
        <w:rPr>
          <w:color w:val="000000"/>
          <w:sz w:val="28"/>
          <w:szCs w:val="28"/>
          <w:highlight w:val="yellow"/>
        </w:rPr>
        <w:lastRenderedPageBreak/>
        <w:t>1.</w:t>
      </w:r>
      <w:r w:rsidR="00DC41BC" w:rsidRPr="00DC41BC">
        <w:rPr>
          <w:color w:val="000000"/>
          <w:sz w:val="28"/>
          <w:szCs w:val="28"/>
          <w:highlight w:val="yellow"/>
        </w:rPr>
        <w:t>7</w:t>
      </w:r>
      <w:r w:rsidRPr="00DC41BC">
        <w:rPr>
          <w:color w:val="000000"/>
          <w:sz w:val="28"/>
          <w:szCs w:val="28"/>
          <w:highlight w:val="yellow"/>
        </w:rPr>
        <w:t xml:space="preserve"> Таблицу</w:t>
      </w:r>
      <w:r w:rsidRPr="00AF74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Pr="00AF7476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Целевые показатели государственной программы</w:t>
      </w:r>
      <w:r w:rsidRPr="00AF7476">
        <w:rPr>
          <w:color w:val="000000"/>
          <w:sz w:val="28"/>
          <w:szCs w:val="28"/>
        </w:rPr>
        <w:t>» изложить в следующей редакции:</w:t>
      </w:r>
    </w:p>
    <w:p w:rsidR="00C874F4" w:rsidRPr="00AF7476" w:rsidRDefault="00C874F4" w:rsidP="00C874F4">
      <w:pPr>
        <w:tabs>
          <w:tab w:val="left" w:pos="851"/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 w:rsidRPr="00AF7476">
        <w:rPr>
          <w:color w:val="000000"/>
          <w:sz w:val="28"/>
          <w:szCs w:val="28"/>
        </w:rPr>
        <w:t>«</w:t>
      </w:r>
    </w:p>
    <w:p w:rsidR="00C874F4" w:rsidRDefault="00C874F4" w:rsidP="00C874F4">
      <w:pPr>
        <w:pStyle w:val="ConsPlusNormal"/>
        <w:ind w:right="-710"/>
        <w:jc w:val="right"/>
        <w:rPr>
          <w:rFonts w:ascii="Times New Roman" w:hAnsi="Times New Roman" w:cs="Times New Roman"/>
          <w:sz w:val="28"/>
          <w:szCs w:val="28"/>
        </w:rPr>
      </w:pPr>
      <w:r w:rsidRPr="00B71315">
        <w:rPr>
          <w:rFonts w:ascii="Times New Roman" w:hAnsi="Times New Roman" w:cs="Times New Roman"/>
          <w:sz w:val="28"/>
          <w:szCs w:val="28"/>
        </w:rPr>
        <w:tab/>
      </w:r>
    </w:p>
    <w:p w:rsidR="00C874F4" w:rsidRDefault="00C874F4" w:rsidP="00C874F4">
      <w:pPr>
        <w:pStyle w:val="ConsPlusNormal"/>
        <w:ind w:right="-710"/>
        <w:jc w:val="right"/>
        <w:rPr>
          <w:rFonts w:ascii="Times New Roman" w:hAnsi="Times New Roman" w:cs="Times New Roman"/>
          <w:sz w:val="28"/>
          <w:szCs w:val="28"/>
        </w:rPr>
      </w:pPr>
    </w:p>
    <w:p w:rsidR="00C874F4" w:rsidRPr="00AF7476" w:rsidRDefault="00C874F4" w:rsidP="00C874F4">
      <w:pPr>
        <w:pStyle w:val="ConsPlusNormal"/>
        <w:ind w:right="-710"/>
        <w:jc w:val="right"/>
        <w:rPr>
          <w:rFonts w:ascii="Times New Roman" w:hAnsi="Times New Roman" w:cs="Times New Roman"/>
        </w:rPr>
      </w:pPr>
      <w:r w:rsidRPr="00AF7476">
        <w:rPr>
          <w:rFonts w:ascii="Times New Roman" w:hAnsi="Times New Roman" w:cs="Times New Roman"/>
        </w:rPr>
        <w:t>Таблица 1</w:t>
      </w:r>
    </w:p>
    <w:p w:rsidR="00C874F4" w:rsidRPr="00AF7476" w:rsidRDefault="00C874F4" w:rsidP="00C874F4">
      <w:pPr>
        <w:pStyle w:val="ConsPlusNormal"/>
        <w:jc w:val="right"/>
        <w:rPr>
          <w:rFonts w:ascii="Times New Roman" w:hAnsi="Times New Roman" w:cs="Times New Roman"/>
        </w:rPr>
      </w:pPr>
    </w:p>
    <w:p w:rsidR="00C874F4" w:rsidRPr="00AF7476" w:rsidRDefault="00C874F4" w:rsidP="00C874F4">
      <w:pPr>
        <w:pStyle w:val="ConsPlusNormal"/>
        <w:jc w:val="center"/>
        <w:rPr>
          <w:rFonts w:ascii="Times New Roman" w:hAnsi="Times New Roman" w:cs="Times New Roman"/>
        </w:rPr>
      </w:pPr>
      <w:r w:rsidRPr="00AF7476">
        <w:rPr>
          <w:rFonts w:ascii="Times New Roman" w:hAnsi="Times New Roman" w:cs="Times New Roman"/>
        </w:rPr>
        <w:t>Целевые показатели государственной программы</w:t>
      </w:r>
    </w:p>
    <w:p w:rsidR="00C874F4" w:rsidRPr="00B71315" w:rsidRDefault="00C874F4" w:rsidP="00C874F4">
      <w:pPr>
        <w:pStyle w:val="ConsPlusNormal"/>
        <w:ind w:firstLine="540"/>
        <w:jc w:val="both"/>
      </w:pPr>
    </w:p>
    <w:tbl>
      <w:tblPr>
        <w:tblpPr w:leftFromText="180" w:rightFromText="180" w:vertAnchor="text" w:tblpX="-647" w:tblpY="1"/>
        <w:tblOverlap w:val="never"/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977"/>
        <w:gridCol w:w="1418"/>
        <w:gridCol w:w="708"/>
        <w:gridCol w:w="709"/>
        <w:gridCol w:w="709"/>
        <w:gridCol w:w="709"/>
        <w:gridCol w:w="708"/>
        <w:gridCol w:w="1985"/>
      </w:tblGrid>
      <w:tr w:rsidR="00C874F4" w:rsidRPr="00B71315" w:rsidTr="00C874F4">
        <w:tc>
          <w:tcPr>
            <w:tcW w:w="629" w:type="dxa"/>
            <w:vMerge w:val="restart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N п/п</w:t>
            </w:r>
          </w:p>
          <w:p w:rsidR="00C874F4" w:rsidRPr="00B71315" w:rsidRDefault="00C874F4" w:rsidP="00C874F4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1418" w:type="dxa"/>
            <w:vMerge w:val="restart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 xml:space="preserve">Базовый показатель на начало реализации государственной программы </w:t>
            </w:r>
          </w:p>
        </w:tc>
        <w:tc>
          <w:tcPr>
            <w:tcW w:w="3543" w:type="dxa"/>
            <w:gridSpan w:val="5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1985" w:type="dxa"/>
            <w:vMerge w:val="restart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Целевое значение показателя на момент окончания действия государственной программы</w:t>
            </w:r>
          </w:p>
        </w:tc>
      </w:tr>
      <w:tr w:rsidR="00C874F4" w:rsidRPr="00B71315" w:rsidTr="00C874F4">
        <w:tc>
          <w:tcPr>
            <w:tcW w:w="629" w:type="dxa"/>
            <w:vMerge/>
            <w:vAlign w:val="center"/>
          </w:tcPr>
          <w:p w:rsidR="00C874F4" w:rsidRPr="00B71315" w:rsidRDefault="00C874F4" w:rsidP="00C874F4"/>
        </w:tc>
        <w:tc>
          <w:tcPr>
            <w:tcW w:w="2977" w:type="dxa"/>
            <w:vMerge/>
            <w:vAlign w:val="center"/>
          </w:tcPr>
          <w:p w:rsidR="00C874F4" w:rsidRPr="00B71315" w:rsidRDefault="00C874F4" w:rsidP="00C874F4"/>
        </w:tc>
        <w:tc>
          <w:tcPr>
            <w:tcW w:w="1418" w:type="dxa"/>
            <w:vMerge/>
            <w:vAlign w:val="center"/>
          </w:tcPr>
          <w:p w:rsidR="00C874F4" w:rsidRPr="00B71315" w:rsidRDefault="00C874F4" w:rsidP="00C874F4"/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1985" w:type="dxa"/>
            <w:vMerge/>
            <w:vAlign w:val="center"/>
          </w:tcPr>
          <w:p w:rsidR="00C874F4" w:rsidRPr="00B71315" w:rsidRDefault="00C874F4" w:rsidP="00C874F4"/>
        </w:tc>
      </w:tr>
      <w:tr w:rsidR="00C874F4" w:rsidRPr="00B71315" w:rsidTr="00C874F4">
        <w:tc>
          <w:tcPr>
            <w:tcW w:w="62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9</w:t>
            </w:r>
          </w:p>
        </w:tc>
      </w:tr>
      <w:tr w:rsidR="00C874F4" w:rsidRPr="00B71315" w:rsidTr="00C874F4">
        <w:tc>
          <w:tcPr>
            <w:tcW w:w="62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C874F4" w:rsidRPr="00B71315" w:rsidRDefault="00C874F4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Оснащенность подразделений поисково-спасательной службы техникой, оборудованием и снаряжением, проценты</w:t>
            </w:r>
          </w:p>
        </w:tc>
        <w:tc>
          <w:tcPr>
            <w:tcW w:w="1418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85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85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85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100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100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100</w:t>
            </w:r>
          </w:p>
        </w:tc>
        <w:tc>
          <w:tcPr>
            <w:tcW w:w="1985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100</w:t>
            </w:r>
          </w:p>
        </w:tc>
      </w:tr>
      <w:tr w:rsidR="00C874F4" w:rsidRPr="00B71315" w:rsidTr="00C874F4">
        <w:tc>
          <w:tcPr>
            <w:tcW w:w="62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C874F4" w:rsidRPr="00B71315" w:rsidRDefault="00C874F4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Уровень готовности защитных сооружений гражданской обороны, находящихся в собственности автономного округа, проценты</w:t>
            </w:r>
          </w:p>
        </w:tc>
        <w:tc>
          <w:tcPr>
            <w:tcW w:w="1418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23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36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44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 w:rsidRPr="00B71315">
              <w:t>60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76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76</w:t>
            </w:r>
          </w:p>
        </w:tc>
        <w:tc>
          <w:tcPr>
            <w:tcW w:w="1985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76</w:t>
            </w:r>
          </w:p>
        </w:tc>
      </w:tr>
      <w:tr w:rsidR="00C874F4" w:rsidRPr="00B71315" w:rsidTr="00C874F4">
        <w:trPr>
          <w:trHeight w:val="935"/>
        </w:trPr>
        <w:tc>
          <w:tcPr>
            <w:tcW w:w="62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C874F4" w:rsidRPr="00B71315" w:rsidRDefault="00C874F4" w:rsidP="00C874F4">
            <w:pPr>
              <w:autoSpaceDE w:val="0"/>
              <w:autoSpaceDN w:val="0"/>
              <w:rPr>
                <w:rFonts w:ascii="Calibri" w:eastAsiaTheme="minorHAnsi" w:hAnsi="Calibri"/>
                <w:lang w:eastAsia="en-US"/>
              </w:rPr>
            </w:pPr>
            <w:r w:rsidRPr="00B71315">
              <w:t>Доля муниципальных образований автономного округа, охваченных различными видами радиационного контроля, проценты</w:t>
            </w:r>
          </w:p>
        </w:tc>
        <w:tc>
          <w:tcPr>
            <w:tcW w:w="1418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1315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708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709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5" w:type="dxa"/>
          </w:tcPr>
          <w:p w:rsidR="00C874F4" w:rsidRPr="00B71315" w:rsidRDefault="00C874F4" w:rsidP="00C874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874F4" w:rsidRPr="00B71315" w:rsidTr="00C874F4">
        <w:trPr>
          <w:trHeight w:val="503"/>
        </w:trPr>
        <w:tc>
          <w:tcPr>
            <w:tcW w:w="629" w:type="dxa"/>
            <w:vAlign w:val="center"/>
          </w:tcPr>
          <w:p w:rsidR="00C874F4" w:rsidRPr="00B71315" w:rsidRDefault="00C874F4" w:rsidP="00C874F4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C874F4" w:rsidRPr="00B71315" w:rsidRDefault="00C874F4" w:rsidP="00C874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</w:t>
            </w:r>
            <w:r w:rsidRPr="00B71315">
              <w:rPr>
                <w:rFonts w:ascii="Times New Roman" w:hAnsi="Times New Roman" w:cs="Times New Roman"/>
              </w:rPr>
              <w:t>беспеченност</w:t>
            </w:r>
            <w:r>
              <w:rPr>
                <w:rFonts w:ascii="Times New Roman" w:hAnsi="Times New Roman" w:cs="Times New Roman"/>
              </w:rPr>
              <w:t>и</w:t>
            </w:r>
            <w:r w:rsidRPr="00B71315">
              <w:rPr>
                <w:rFonts w:ascii="Times New Roman" w:hAnsi="Times New Roman" w:cs="Times New Roman"/>
              </w:rPr>
              <w:t xml:space="preserve"> населенных пунктов автономного округа доступной пожарной помощью</w:t>
            </w:r>
            <w:r>
              <w:rPr>
                <w:rFonts w:ascii="Times New Roman" w:hAnsi="Times New Roman" w:cs="Times New Roman"/>
              </w:rPr>
              <w:t>, проценты</w:t>
            </w:r>
          </w:p>
        </w:tc>
        <w:tc>
          <w:tcPr>
            <w:tcW w:w="1418" w:type="dxa"/>
            <w:vAlign w:val="center"/>
          </w:tcPr>
          <w:p w:rsidR="00C874F4" w:rsidRPr="00B71315" w:rsidRDefault="00C874F4" w:rsidP="00C874F4">
            <w:pPr>
              <w:jc w:val="center"/>
            </w:pPr>
            <w:r>
              <w:t>46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09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708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985" w:type="dxa"/>
            <w:vAlign w:val="center"/>
          </w:tcPr>
          <w:p w:rsidR="00C874F4" w:rsidRPr="00B71315" w:rsidRDefault="00C874F4" w:rsidP="00C874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</w:tbl>
    <w:p w:rsidR="00C874F4" w:rsidRDefault="00C874F4" w:rsidP="00AE4854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874F4" w:rsidRPr="00B71315" w:rsidRDefault="00C874F4" w:rsidP="00AE4854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</w:p>
    <w:p w:rsidR="00A25445" w:rsidRPr="00B71315" w:rsidRDefault="00A23295" w:rsidP="00A23295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25445" w:rsidRPr="00B71315" w:rsidSect="00F7196F">
          <w:headerReference w:type="even" r:id="rId21"/>
          <w:headerReference w:type="default" r:id="rId22"/>
          <w:footerReference w:type="even" r:id="rId23"/>
          <w:headerReference w:type="first" r:id="rId24"/>
          <w:pgSz w:w="11906" w:h="16838"/>
          <w:pgMar w:top="1134" w:right="1247" w:bottom="709" w:left="1559" w:header="709" w:footer="709" w:gutter="0"/>
          <w:cols w:space="708"/>
          <w:titlePg/>
          <w:docGrid w:linePitch="360"/>
        </w:sectPr>
      </w:pPr>
      <w:r w:rsidRPr="00DC41B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1.</w:t>
      </w:r>
      <w:r w:rsidR="00DC41BC" w:rsidRPr="00DC41B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</w:t>
      </w:r>
      <w:r w:rsidRPr="00DC41B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25445" w:rsidRPr="00DC41BC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Таблицу 2</w:t>
      </w:r>
      <w:r w:rsidR="00A25445" w:rsidRPr="00B71315">
        <w:rPr>
          <w:rFonts w:ascii="Times New Roman" w:eastAsia="Times New Roman" w:hAnsi="Times New Roman"/>
          <w:color w:val="000000"/>
          <w:sz w:val="28"/>
          <w:szCs w:val="28"/>
        </w:rPr>
        <w:t xml:space="preserve"> «Перечень </w:t>
      </w:r>
      <w:r w:rsidR="005A5624">
        <w:rPr>
          <w:rFonts w:ascii="Times New Roman" w:eastAsia="Times New Roman" w:hAnsi="Times New Roman"/>
          <w:color w:val="000000"/>
          <w:sz w:val="28"/>
          <w:szCs w:val="28"/>
        </w:rPr>
        <w:t xml:space="preserve">основных </w:t>
      </w:r>
      <w:r w:rsidR="00A25445" w:rsidRPr="00B71315">
        <w:rPr>
          <w:rFonts w:ascii="Times New Roman" w:eastAsia="Times New Roman" w:hAnsi="Times New Roman"/>
          <w:color w:val="000000"/>
          <w:sz w:val="28"/>
          <w:szCs w:val="28"/>
        </w:rPr>
        <w:t>мероприятий</w:t>
      </w:r>
      <w:r w:rsidR="005A5624">
        <w:rPr>
          <w:rFonts w:ascii="Times New Roman" w:eastAsia="Times New Roman" w:hAnsi="Times New Roman"/>
          <w:color w:val="000000"/>
          <w:sz w:val="28"/>
          <w:szCs w:val="28"/>
        </w:rPr>
        <w:t xml:space="preserve"> государственной программы</w:t>
      </w:r>
      <w:r w:rsidR="00A25445" w:rsidRPr="00B71315">
        <w:rPr>
          <w:rFonts w:ascii="Times New Roman" w:eastAsia="Times New Roman" w:hAnsi="Times New Roman"/>
          <w:color w:val="000000"/>
          <w:sz w:val="28"/>
          <w:szCs w:val="28"/>
        </w:rPr>
        <w:t>» изложить в следующей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25445" w:rsidRPr="00B71315">
        <w:rPr>
          <w:rFonts w:ascii="Times New Roman" w:eastAsia="Times New Roman" w:hAnsi="Times New Roman"/>
          <w:color w:val="000000"/>
          <w:sz w:val="28"/>
          <w:szCs w:val="28"/>
        </w:rPr>
        <w:t>редакции:</w:t>
      </w:r>
    </w:p>
    <w:p w:rsidR="009A52FB" w:rsidRPr="009A52FB" w:rsidRDefault="009A52FB" w:rsidP="009A52F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A52FB">
        <w:rPr>
          <w:rFonts w:ascii="Times New Roman" w:hAnsi="Times New Roman" w:cs="Times New Roman"/>
        </w:rPr>
        <w:lastRenderedPageBreak/>
        <w:t>Таблица 2</w:t>
      </w:r>
    </w:p>
    <w:p w:rsidR="009A52FB" w:rsidRPr="009A52FB" w:rsidRDefault="009A52FB" w:rsidP="009A52FB">
      <w:pPr>
        <w:pStyle w:val="ConsPlusNormal"/>
        <w:rPr>
          <w:rFonts w:ascii="Times New Roman" w:hAnsi="Times New Roman" w:cs="Times New Roman"/>
        </w:rPr>
      </w:pPr>
    </w:p>
    <w:p w:rsidR="009A52FB" w:rsidRPr="009A52FB" w:rsidRDefault="009A52FB" w:rsidP="009A52FB">
      <w:pPr>
        <w:pStyle w:val="ConsPlusNormal"/>
        <w:jc w:val="center"/>
        <w:rPr>
          <w:rFonts w:ascii="Times New Roman" w:hAnsi="Times New Roman" w:cs="Times New Roman"/>
        </w:rPr>
      </w:pPr>
      <w:bookmarkStart w:id="0" w:name="P739"/>
      <w:bookmarkEnd w:id="0"/>
      <w:r w:rsidRPr="009A52FB">
        <w:rPr>
          <w:rFonts w:ascii="Times New Roman" w:hAnsi="Times New Roman" w:cs="Times New Roman"/>
        </w:rPr>
        <w:t>Перечень основных мероприятий государственной программы</w:t>
      </w:r>
    </w:p>
    <w:p w:rsidR="009A52FB" w:rsidRPr="009A52FB" w:rsidRDefault="009A52FB" w:rsidP="009A52F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2665"/>
        <w:gridCol w:w="2012"/>
        <w:gridCol w:w="1701"/>
        <w:gridCol w:w="1361"/>
        <w:gridCol w:w="1247"/>
        <w:gridCol w:w="1191"/>
        <w:gridCol w:w="1247"/>
        <w:gridCol w:w="1191"/>
        <w:gridCol w:w="1134"/>
      </w:tblGrid>
      <w:tr w:rsidR="009A52FB" w:rsidRPr="009A52FB" w:rsidTr="00DE352F">
        <w:tc>
          <w:tcPr>
            <w:tcW w:w="1055" w:type="dxa"/>
            <w:vMerge w:val="restart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Номер основного мероприятия</w:t>
            </w:r>
          </w:p>
        </w:tc>
        <w:tc>
          <w:tcPr>
            <w:tcW w:w="2665" w:type="dxa"/>
            <w:vMerge w:val="restart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2012" w:type="dxa"/>
            <w:vMerge w:val="restart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701" w:type="dxa"/>
            <w:vMerge w:val="restart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371" w:type="dxa"/>
            <w:gridSpan w:val="6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9A52FB" w:rsidRPr="009A52FB" w:rsidTr="00DE352F">
        <w:tc>
          <w:tcPr>
            <w:tcW w:w="1055" w:type="dxa"/>
            <w:vMerge/>
          </w:tcPr>
          <w:p w:rsidR="009A52FB" w:rsidRPr="009A52FB" w:rsidRDefault="009A52FB" w:rsidP="00821799"/>
        </w:tc>
        <w:tc>
          <w:tcPr>
            <w:tcW w:w="2665" w:type="dxa"/>
            <w:vMerge/>
          </w:tcPr>
          <w:p w:rsidR="009A52FB" w:rsidRPr="009A52FB" w:rsidRDefault="009A52FB" w:rsidP="00821799"/>
        </w:tc>
        <w:tc>
          <w:tcPr>
            <w:tcW w:w="2012" w:type="dxa"/>
            <w:vMerge/>
          </w:tcPr>
          <w:p w:rsidR="009A52FB" w:rsidRPr="009A52FB" w:rsidRDefault="009A52FB" w:rsidP="00821799"/>
        </w:tc>
        <w:tc>
          <w:tcPr>
            <w:tcW w:w="1701" w:type="dxa"/>
            <w:vMerge/>
          </w:tcPr>
          <w:p w:rsidR="009A52FB" w:rsidRPr="009A52FB" w:rsidRDefault="009A52FB" w:rsidP="00821799"/>
        </w:tc>
        <w:tc>
          <w:tcPr>
            <w:tcW w:w="1361" w:type="dxa"/>
            <w:vMerge w:val="restart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010" w:type="dxa"/>
            <w:gridSpan w:val="5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9A52FB" w:rsidRPr="009A52FB" w:rsidTr="00DE352F">
        <w:tc>
          <w:tcPr>
            <w:tcW w:w="1055" w:type="dxa"/>
            <w:vMerge/>
          </w:tcPr>
          <w:p w:rsidR="009A52FB" w:rsidRPr="009A52FB" w:rsidRDefault="009A52FB" w:rsidP="00821799"/>
        </w:tc>
        <w:tc>
          <w:tcPr>
            <w:tcW w:w="2665" w:type="dxa"/>
            <w:vMerge/>
          </w:tcPr>
          <w:p w:rsidR="009A52FB" w:rsidRPr="009A52FB" w:rsidRDefault="009A52FB" w:rsidP="00821799"/>
        </w:tc>
        <w:tc>
          <w:tcPr>
            <w:tcW w:w="2012" w:type="dxa"/>
            <w:vMerge/>
          </w:tcPr>
          <w:p w:rsidR="009A52FB" w:rsidRPr="009A52FB" w:rsidRDefault="009A52FB" w:rsidP="00821799"/>
        </w:tc>
        <w:tc>
          <w:tcPr>
            <w:tcW w:w="1701" w:type="dxa"/>
            <w:vMerge/>
          </w:tcPr>
          <w:p w:rsidR="009A52FB" w:rsidRPr="009A52FB" w:rsidRDefault="009A52FB" w:rsidP="00821799"/>
        </w:tc>
        <w:tc>
          <w:tcPr>
            <w:tcW w:w="1361" w:type="dxa"/>
            <w:vMerge/>
          </w:tcPr>
          <w:p w:rsidR="009A52FB" w:rsidRPr="009A52FB" w:rsidRDefault="009A52FB" w:rsidP="00821799"/>
        </w:tc>
        <w:tc>
          <w:tcPr>
            <w:tcW w:w="1247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9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47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9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2020</w:t>
            </w:r>
          </w:p>
        </w:tc>
      </w:tr>
      <w:tr w:rsidR="009A52FB" w:rsidRPr="009A52FB" w:rsidTr="00DE352F">
        <w:tc>
          <w:tcPr>
            <w:tcW w:w="1055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2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1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9A52FB" w:rsidRPr="009A52FB" w:rsidRDefault="009A52FB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10</w:t>
            </w:r>
          </w:p>
        </w:tc>
      </w:tr>
      <w:tr w:rsidR="009A52FB" w:rsidRPr="009A52FB" w:rsidTr="00DE352F">
        <w:tc>
          <w:tcPr>
            <w:tcW w:w="14804" w:type="dxa"/>
            <w:gridSpan w:val="10"/>
          </w:tcPr>
          <w:p w:rsidR="009A52FB" w:rsidRPr="009A52FB" w:rsidRDefault="009A52FB" w:rsidP="008217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" w:name="P765"/>
            <w:bookmarkEnd w:id="1"/>
            <w:r w:rsidRPr="009A52FB">
              <w:rPr>
                <w:rFonts w:ascii="Times New Roman" w:hAnsi="Times New Roman" w:cs="Times New Roman"/>
              </w:rPr>
              <w:t>Подпрограмма I: 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(показатели 1 - </w:t>
            </w:r>
            <w:r w:rsidR="00C874F4">
              <w:rPr>
                <w:rFonts w:ascii="Times New Roman" w:hAnsi="Times New Roman" w:cs="Times New Roman"/>
              </w:rPr>
              <w:t>2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  <w:vAlign w:val="bottom"/>
          </w:tcPr>
          <w:p w:rsidR="00821799" w:rsidRPr="00821799" w:rsidRDefault="00821799" w:rsidP="00AE4854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24</w:t>
            </w:r>
            <w:r w:rsidR="00AE4854">
              <w:rPr>
                <w:color w:val="000000"/>
              </w:rPr>
              <w:t>4 460,8</w:t>
            </w:r>
          </w:p>
        </w:tc>
        <w:tc>
          <w:tcPr>
            <w:tcW w:w="1247" w:type="dxa"/>
            <w:vAlign w:val="bottom"/>
          </w:tcPr>
          <w:p w:rsidR="00821799" w:rsidRPr="00821799" w:rsidRDefault="00821799" w:rsidP="00AE4854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</w:t>
            </w:r>
            <w:r w:rsidR="00AE4854">
              <w:rPr>
                <w:color w:val="000000"/>
              </w:rPr>
              <w:t>6 212,5</w:t>
            </w:r>
          </w:p>
        </w:tc>
        <w:tc>
          <w:tcPr>
            <w:tcW w:w="1191" w:type="dxa"/>
            <w:vAlign w:val="bottom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62 384,6</w:t>
            </w:r>
          </w:p>
        </w:tc>
        <w:tc>
          <w:tcPr>
            <w:tcW w:w="1247" w:type="dxa"/>
            <w:vAlign w:val="bottom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60 644,6</w:t>
            </w:r>
          </w:p>
        </w:tc>
        <w:tc>
          <w:tcPr>
            <w:tcW w:w="1191" w:type="dxa"/>
            <w:vAlign w:val="bottom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64 162,3</w:t>
            </w:r>
          </w:p>
        </w:tc>
        <w:tc>
          <w:tcPr>
            <w:tcW w:w="1134" w:type="dxa"/>
            <w:vAlign w:val="bottom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21 056,8</w:t>
            </w:r>
          </w:p>
        </w:tc>
      </w:tr>
      <w:tr w:rsidR="00821799" w:rsidRPr="009A52FB" w:rsidTr="00DE352F"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AE4854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9</w:t>
            </w:r>
            <w:r w:rsidR="00AE4854">
              <w:rPr>
                <w:color w:val="000000"/>
              </w:rPr>
              <w:t>4 340,3</w:t>
            </w:r>
          </w:p>
        </w:tc>
        <w:tc>
          <w:tcPr>
            <w:tcW w:w="1247" w:type="dxa"/>
          </w:tcPr>
          <w:p w:rsidR="00821799" w:rsidRPr="00821799" w:rsidRDefault="00AE4854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13 074,6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18 947,2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20 455,1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20 806,6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21 056,8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150 120,5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23 137,9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43 437,4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40 189,5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43 355,7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- Югры (показател</w:t>
            </w:r>
            <w:r w:rsidR="00C874F4">
              <w:rPr>
                <w:rFonts w:ascii="Times New Roman" w:hAnsi="Times New Roman" w:cs="Times New Roman"/>
              </w:rPr>
              <w:t>ь 3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57 118,9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8 646,0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11 499,9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11 391,0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12 791,0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12 791,0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57 118,9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8 646,0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11 499,9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11 391,0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12 791,0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12 791,0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Итого по подпрограмме I:</w:t>
            </w:r>
          </w:p>
        </w:tc>
        <w:tc>
          <w:tcPr>
            <w:tcW w:w="2012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  <w:vAlign w:val="bottom"/>
          </w:tcPr>
          <w:p w:rsidR="00821799" w:rsidRPr="00821799" w:rsidRDefault="00821799" w:rsidP="00202536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301</w:t>
            </w:r>
            <w:r w:rsidR="00202536">
              <w:rPr>
                <w:bCs/>
                <w:iCs/>
                <w:color w:val="000000"/>
              </w:rPr>
              <w:t> 579,7</w:t>
            </w:r>
          </w:p>
        </w:tc>
        <w:tc>
          <w:tcPr>
            <w:tcW w:w="1247" w:type="dxa"/>
            <w:vAlign w:val="bottom"/>
          </w:tcPr>
          <w:p w:rsidR="00821799" w:rsidRPr="00821799" w:rsidRDefault="00821799" w:rsidP="00A2059D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44</w:t>
            </w:r>
            <w:r w:rsidR="00A2059D">
              <w:rPr>
                <w:bCs/>
                <w:iCs/>
                <w:color w:val="000000"/>
              </w:rPr>
              <w:t> 858,5</w:t>
            </w:r>
          </w:p>
        </w:tc>
        <w:tc>
          <w:tcPr>
            <w:tcW w:w="1191" w:type="dxa"/>
            <w:vAlign w:val="bottom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73 884,5</w:t>
            </w:r>
          </w:p>
        </w:tc>
        <w:tc>
          <w:tcPr>
            <w:tcW w:w="1247" w:type="dxa"/>
            <w:vAlign w:val="bottom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72 035,6</w:t>
            </w:r>
          </w:p>
        </w:tc>
        <w:tc>
          <w:tcPr>
            <w:tcW w:w="1191" w:type="dxa"/>
            <w:vAlign w:val="bottom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76 953,3</w:t>
            </w:r>
          </w:p>
        </w:tc>
        <w:tc>
          <w:tcPr>
            <w:tcW w:w="1134" w:type="dxa"/>
            <w:vAlign w:val="bottom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33 847,8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202536" w:rsidP="0082179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301 579,7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A2059D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 xml:space="preserve">44 </w:t>
            </w:r>
            <w:r w:rsidR="00A2059D">
              <w:rPr>
                <w:bCs/>
                <w:iCs/>
                <w:color w:val="000000"/>
              </w:rPr>
              <w:t>858</w:t>
            </w:r>
            <w:r w:rsidRPr="00821799">
              <w:rPr>
                <w:bCs/>
                <w:iCs/>
                <w:color w:val="000000"/>
              </w:rPr>
              <w:t>,</w:t>
            </w:r>
            <w:r w:rsidR="00A2059D">
              <w:rPr>
                <w:bCs/>
                <w:iCs/>
                <w:color w:val="000000"/>
              </w:rP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73 884,5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72 035,6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76 953,3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33 847,8</w:t>
            </w:r>
          </w:p>
        </w:tc>
      </w:tr>
      <w:tr w:rsidR="009A52FB" w:rsidRPr="009A52FB" w:rsidTr="00DE352F">
        <w:tc>
          <w:tcPr>
            <w:tcW w:w="14804" w:type="dxa"/>
            <w:gridSpan w:val="10"/>
          </w:tcPr>
          <w:p w:rsidR="009A52FB" w:rsidRPr="009A52FB" w:rsidRDefault="009A52FB" w:rsidP="008217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829"/>
            <w:bookmarkEnd w:id="2"/>
            <w:r w:rsidRPr="009A52FB">
              <w:rPr>
                <w:rFonts w:ascii="Times New Roman" w:hAnsi="Times New Roman" w:cs="Times New Roman"/>
              </w:rPr>
              <w:t>Подпрограмма II: Укрепление пожарной безопасности в Ханты-Мансийском автономном округе - Югре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Переподготовка и повышение квалификации работников 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1 700,0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250,0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1 700,0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150,0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250,0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600,0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600,0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</w:pPr>
            <w:r w:rsidRPr="00821799">
              <w:t>100,0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Организация противопожарной пропаганды и обучение населения мерам пожарной безопасности 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10 633,9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1 833,9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2 750,0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2 750,0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2 750,0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10 633,9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550,0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1 833,9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2 750,0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2 750,0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</w:pPr>
            <w:r w:rsidRPr="00821799">
              <w:t>2 750,0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540,0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308,0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540,0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58,0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58,0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308,0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Страхование добр</w:t>
            </w:r>
            <w:r w:rsidR="00C874F4">
              <w:rPr>
                <w:rFonts w:ascii="Times New Roman" w:hAnsi="Times New Roman" w:cs="Times New Roman"/>
              </w:rPr>
              <w:t>овольных пожарных (показатель 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505,0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105,0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505,0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100,0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105,0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</w:t>
            </w:r>
            <w:r w:rsidR="00C874F4">
              <w:rPr>
                <w:rFonts w:ascii="Times New Roman" w:hAnsi="Times New Roman" w:cs="Times New Roman"/>
              </w:rPr>
              <w:t>нспортных средств (показатель 4)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1 010 362,5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214 862,5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200 000,0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  <w:vMerge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1 500,0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1 500,0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1 008 862,5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214 862,5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198 500,0</w:t>
            </w:r>
          </w:p>
        </w:tc>
      </w:tr>
      <w:tr w:rsidR="00DE352F" w:rsidRPr="009A52FB" w:rsidTr="00DE352F">
        <w:trPr>
          <w:trHeight w:val="275"/>
        </w:trPr>
        <w:tc>
          <w:tcPr>
            <w:tcW w:w="1055" w:type="dxa"/>
            <w:vMerge w:val="restart"/>
          </w:tcPr>
          <w:p w:rsidR="00DE352F" w:rsidRPr="009A52FB" w:rsidRDefault="00DE352F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665" w:type="dxa"/>
            <w:vMerge w:val="restart"/>
          </w:tcPr>
          <w:p w:rsidR="00DE352F" w:rsidRPr="009A52FB" w:rsidRDefault="00DE352F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Проектирование и строительство пожарных депо, отдельных постов 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DE352F" w:rsidRPr="00821799" w:rsidRDefault="00DE352F" w:rsidP="00821799">
            <w:pPr>
              <w:jc w:val="center"/>
            </w:pPr>
            <w:r w:rsidRPr="00821799">
              <w:t>508 298,9</w:t>
            </w:r>
          </w:p>
        </w:tc>
        <w:tc>
          <w:tcPr>
            <w:tcW w:w="1247" w:type="dxa"/>
          </w:tcPr>
          <w:p w:rsidR="00DE352F" w:rsidRPr="00821799" w:rsidRDefault="00DE352F" w:rsidP="00821799">
            <w:pPr>
              <w:jc w:val="center"/>
            </w:pPr>
            <w:r w:rsidRPr="00821799">
              <w:t>29 661,0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</w:pPr>
            <w:r w:rsidRPr="00821799">
              <w:t>93 317,8</w:t>
            </w:r>
          </w:p>
        </w:tc>
        <w:tc>
          <w:tcPr>
            <w:tcW w:w="1247" w:type="dxa"/>
          </w:tcPr>
          <w:p w:rsidR="00DE352F" w:rsidRPr="00821799" w:rsidRDefault="00DE352F" w:rsidP="00821799">
            <w:pPr>
              <w:jc w:val="center"/>
            </w:pPr>
            <w:r w:rsidRPr="00821799">
              <w:t>85 320,1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</w:pPr>
            <w:r w:rsidRPr="00821799">
              <w:t>300 000,0</w:t>
            </w:r>
          </w:p>
        </w:tc>
      </w:tr>
      <w:tr w:rsidR="00DE352F" w:rsidRPr="009A52FB" w:rsidTr="00DE352F">
        <w:tc>
          <w:tcPr>
            <w:tcW w:w="1055" w:type="dxa"/>
            <w:vMerge/>
          </w:tcPr>
          <w:p w:rsidR="00DE352F" w:rsidRPr="009A52FB" w:rsidRDefault="00DE352F" w:rsidP="00821799"/>
        </w:tc>
        <w:tc>
          <w:tcPr>
            <w:tcW w:w="2665" w:type="dxa"/>
            <w:vMerge/>
          </w:tcPr>
          <w:p w:rsidR="00DE352F" w:rsidRPr="009A52FB" w:rsidRDefault="00DE352F" w:rsidP="00821799"/>
        </w:tc>
        <w:tc>
          <w:tcPr>
            <w:tcW w:w="2012" w:type="dxa"/>
            <w:vMerge/>
          </w:tcPr>
          <w:p w:rsidR="00DE352F" w:rsidRPr="009A52FB" w:rsidRDefault="00DE352F" w:rsidP="00821799">
            <w:pPr>
              <w:pStyle w:val="ConsPlusNormal"/>
            </w:pPr>
          </w:p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DE352F" w:rsidRPr="00821799" w:rsidRDefault="00DE352F" w:rsidP="0062418E">
            <w:pPr>
              <w:jc w:val="center"/>
            </w:pPr>
            <w:r w:rsidRPr="00821799">
              <w:t>508 298,9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</w:pPr>
            <w:r w:rsidRPr="00821799">
              <w:t>29 661,0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</w:pPr>
            <w:r w:rsidRPr="00821799">
              <w:t>93 317,8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</w:pPr>
            <w:r w:rsidRPr="00821799">
              <w:t>85 320,1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300 000,0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Приобретение специального оборудования, снаряжения, средств связи, боевой одежды и обмундирования </w:t>
            </w:r>
            <w:r w:rsidR="00C874F4" w:rsidRPr="009A52FB">
              <w:rPr>
                <w:rFonts w:ascii="Times New Roman" w:hAnsi="Times New Roman" w:cs="Times New Roman"/>
              </w:rPr>
              <w:t xml:space="preserve">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="00C874F4"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207 817,0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23 709,0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67 402,0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</w:tr>
      <w:tr w:rsidR="00821799" w:rsidRPr="009A52FB" w:rsidTr="00DE352F"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29 669,5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1 169,5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28 500,0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178 147,5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</w:pPr>
            <w:r w:rsidRPr="00821799">
              <w:t>22 539,5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38 902,0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Строительство пожарных водоемов</w:t>
            </w:r>
            <w:r w:rsidR="00C874F4">
              <w:rPr>
                <w:rFonts w:ascii="Times New Roman" w:hAnsi="Times New Roman" w:cs="Times New Roman"/>
              </w:rPr>
              <w:t xml:space="preserve"> </w:t>
            </w:r>
            <w:r w:rsidR="00C874F4" w:rsidRPr="009A52FB">
              <w:rPr>
                <w:rFonts w:ascii="Times New Roman" w:hAnsi="Times New Roman" w:cs="Times New Roman"/>
              </w:rPr>
              <w:t xml:space="preserve">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="00C874F4" w:rsidRPr="009A52FB">
              <w:rPr>
                <w:rFonts w:ascii="Times New Roman" w:hAnsi="Times New Roman" w:cs="Times New Roman"/>
              </w:rPr>
              <w:t>)</w:t>
            </w:r>
            <w:r w:rsidRPr="009A52FB">
              <w:rPr>
                <w:rFonts w:ascii="Times New Roman" w:hAnsi="Times New Roman" w:cs="Times New Roman"/>
              </w:rPr>
              <w:t xml:space="preserve"> </w:t>
            </w:r>
            <w:hyperlink w:anchor="P1290" w:history="1">
              <w:r w:rsidRPr="009A52FB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</w:pPr>
            <w:r w:rsidRPr="00821799">
              <w:t>318 108,3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229 695,7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88 412,6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</w:pPr>
            <w:r w:rsidRPr="00821799">
              <w:t>222 675,7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160 786,9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61 888,8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</w:pPr>
            <w:r w:rsidRPr="00821799">
              <w:t>95 432,6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68 908,8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26 523,8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C874F4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Затраты на временную эксплуатацию объектов, охрану объектов (показатель </w:t>
            </w:r>
            <w:r w:rsidR="00C874F4">
              <w:rPr>
                <w:rFonts w:ascii="Times New Roman" w:hAnsi="Times New Roman" w:cs="Times New Roman"/>
              </w:rPr>
              <w:t>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</w:pPr>
            <w:r w:rsidRPr="00821799">
              <w:t>7 180,0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2 180,0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5 000,0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</w:pPr>
            <w:r w:rsidRPr="00821799"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</w:pPr>
            <w:r w:rsidRPr="00821799">
              <w:t>7 180,0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2 180,0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5 000,0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gridSpan w:val="2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Итого по подпрограмме II: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2 065 145,6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271 270,5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597 657,4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414 642,7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240 910,0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540 665,0</w:t>
            </w:r>
          </w:p>
        </w:tc>
      </w:tr>
      <w:tr w:rsidR="00821799" w:rsidRPr="009A52FB" w:rsidTr="00DE352F"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782 703,0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33 868,5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291 346,6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150 716,9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3 508,0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303 263,0</w:t>
            </w:r>
          </w:p>
        </w:tc>
      </w:tr>
      <w:tr w:rsidR="00821799" w:rsidRPr="009A52FB" w:rsidTr="00DE352F"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1 187 010,0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237 402,0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237 402,0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237 402,0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95 432,6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68 908,8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26 523,8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</w:rPr>
            </w:pPr>
            <w:r w:rsidRPr="00821799">
              <w:rPr>
                <w:bCs/>
                <w:iCs/>
              </w:rPr>
              <w:t>0,0</w:t>
            </w:r>
          </w:p>
        </w:tc>
      </w:tr>
      <w:tr w:rsidR="009A52FB" w:rsidRPr="009A52FB" w:rsidTr="00DE352F">
        <w:tc>
          <w:tcPr>
            <w:tcW w:w="14804" w:type="dxa"/>
            <w:gridSpan w:val="10"/>
          </w:tcPr>
          <w:p w:rsidR="009A52FB" w:rsidRPr="009A52FB" w:rsidRDefault="009A52FB" w:rsidP="008217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" w:name="P1029"/>
            <w:bookmarkEnd w:id="3"/>
            <w:r w:rsidRPr="009A52FB">
              <w:rPr>
                <w:rFonts w:ascii="Times New Roman" w:hAnsi="Times New Roman" w:cs="Times New Roman"/>
              </w:rPr>
              <w:lastRenderedPageBreak/>
              <w:t>Подпрограмма III: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- Югры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Финансовое обеспечение реализации Департаментом гражданской защиты населения Югры полномочий в установленных сферах</w:t>
            </w:r>
            <w:r w:rsidR="00C874F4">
              <w:rPr>
                <w:rFonts w:ascii="Times New Roman" w:hAnsi="Times New Roman" w:cs="Times New Roman"/>
              </w:rPr>
              <w:t xml:space="preserve"> деятельности (показатель 1 - 4</w:t>
            </w:r>
            <w:r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381 933,2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75 447,7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73 822,9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381 933,2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75 447,7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77 554,2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73 822,9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"Центроспас-Югория" установленных видов деятельности</w:t>
            </w:r>
            <w:r w:rsidR="00C874F4">
              <w:rPr>
                <w:rFonts w:ascii="Times New Roman" w:hAnsi="Times New Roman" w:cs="Times New Roman"/>
              </w:rPr>
              <w:t xml:space="preserve"> (показатель 1 - 4</w:t>
            </w:r>
            <w:r w:rsidR="00C874F4" w:rsidRPr="009A52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2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</w:tcPr>
          <w:p w:rsidR="00821799" w:rsidRPr="00821799" w:rsidRDefault="00821799" w:rsidP="00202536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10 596</w:t>
            </w:r>
            <w:r w:rsidR="00202536">
              <w:rPr>
                <w:color w:val="000000"/>
              </w:rPr>
              <w:t> 418,8</w:t>
            </w:r>
          </w:p>
        </w:tc>
        <w:tc>
          <w:tcPr>
            <w:tcW w:w="1247" w:type="dxa"/>
          </w:tcPr>
          <w:p w:rsidR="00821799" w:rsidRPr="00821799" w:rsidRDefault="00821799" w:rsidP="00202536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2 14</w:t>
            </w:r>
            <w:r w:rsidR="00A2059D">
              <w:rPr>
                <w:color w:val="000000"/>
              </w:rPr>
              <w:t>3</w:t>
            </w:r>
            <w:r w:rsidR="00202536">
              <w:rPr>
                <w:color w:val="000000"/>
              </w:rPr>
              <w:t> 713,4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2 169 629,5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2 057 399,8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1 996 738,1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2 228 937,7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66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2012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202536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10 596 418,5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A2059D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2 14</w:t>
            </w:r>
            <w:r w:rsidR="00A2059D">
              <w:rPr>
                <w:color w:val="000000"/>
              </w:rPr>
              <w:t>3</w:t>
            </w:r>
            <w:r w:rsidR="00202536">
              <w:rPr>
                <w:color w:val="000000"/>
              </w:rPr>
              <w:t> 713,4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2 169 629,5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2 057 399,8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1 996 738,1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2 228 937,7</w:t>
            </w:r>
          </w:p>
        </w:tc>
      </w:tr>
      <w:tr w:rsidR="00821799" w:rsidRPr="009A52FB" w:rsidTr="00DE352F">
        <w:tc>
          <w:tcPr>
            <w:tcW w:w="1055" w:type="dxa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gridSpan w:val="2"/>
            <w:vMerge w:val="restart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Итого по подпрограмме III: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361" w:type="dxa"/>
          </w:tcPr>
          <w:p w:rsidR="00821799" w:rsidRPr="00821799" w:rsidRDefault="00821799" w:rsidP="00CC44A3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10 978</w:t>
            </w:r>
            <w:r w:rsidR="00CC44A3">
              <w:rPr>
                <w:bCs/>
                <w:iCs/>
                <w:color w:val="000000"/>
              </w:rPr>
              <w:t> 351,7</w:t>
            </w:r>
          </w:p>
        </w:tc>
        <w:tc>
          <w:tcPr>
            <w:tcW w:w="1247" w:type="dxa"/>
          </w:tcPr>
          <w:p w:rsidR="00821799" w:rsidRPr="00821799" w:rsidRDefault="00821799" w:rsidP="00A2059D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 xml:space="preserve">2 219 </w:t>
            </w:r>
            <w:r w:rsidR="00A2059D">
              <w:rPr>
                <w:bCs/>
                <w:iCs/>
                <w:color w:val="000000"/>
              </w:rPr>
              <w:t>161</w:t>
            </w:r>
            <w:r w:rsidRPr="00821799">
              <w:rPr>
                <w:bCs/>
                <w:iCs/>
                <w:color w:val="000000"/>
              </w:rPr>
              <w:t>,</w:t>
            </w:r>
            <w:r w:rsidR="00A2059D">
              <w:rPr>
                <w:bCs/>
                <w:iCs/>
                <w:color w:val="000000"/>
              </w:rPr>
              <w:t>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2 247 183,7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2 134 954,0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2 074 292,3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2 302 760,6</w:t>
            </w:r>
          </w:p>
        </w:tc>
      </w:tr>
      <w:tr w:rsidR="00821799" w:rsidRPr="009A52FB" w:rsidTr="00DE352F">
        <w:tblPrEx>
          <w:tblBorders>
            <w:insideH w:val="nil"/>
          </w:tblBorders>
        </w:tblPrEx>
        <w:tc>
          <w:tcPr>
            <w:tcW w:w="1055" w:type="dxa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821799" w:rsidRPr="009A52FB" w:rsidRDefault="00821799" w:rsidP="00821799"/>
        </w:tc>
        <w:tc>
          <w:tcPr>
            <w:tcW w:w="1701" w:type="dxa"/>
            <w:tcBorders>
              <w:bottom w:val="nil"/>
            </w:tcBorders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  <w:tcBorders>
              <w:bottom w:val="nil"/>
            </w:tcBorders>
          </w:tcPr>
          <w:p w:rsidR="00821799" w:rsidRPr="00821799" w:rsidRDefault="00CC44A3" w:rsidP="0082179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10 978 351,7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A2059D" w:rsidP="0082179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2 219 161,1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2 247 183,7</w:t>
            </w:r>
          </w:p>
        </w:tc>
        <w:tc>
          <w:tcPr>
            <w:tcW w:w="1247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2 134 954,0</w:t>
            </w:r>
          </w:p>
        </w:tc>
        <w:tc>
          <w:tcPr>
            <w:tcW w:w="1191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2 074 292,3</w:t>
            </w:r>
          </w:p>
        </w:tc>
        <w:tc>
          <w:tcPr>
            <w:tcW w:w="1134" w:type="dxa"/>
            <w:tcBorders>
              <w:bottom w:val="nil"/>
            </w:tcBorders>
          </w:tcPr>
          <w:p w:rsidR="00821799" w:rsidRPr="00821799" w:rsidRDefault="00821799" w:rsidP="00821799">
            <w:pPr>
              <w:jc w:val="center"/>
              <w:rPr>
                <w:bCs/>
                <w:iCs/>
                <w:color w:val="000000"/>
              </w:rPr>
            </w:pPr>
            <w:r w:rsidRPr="00821799">
              <w:rPr>
                <w:bCs/>
                <w:iCs/>
                <w:color w:val="000000"/>
              </w:rPr>
              <w:t>2 302 760,6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13 345 077,0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2 535 290,1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2 918 725,6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2 621 632,3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2 392 155,6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2 877 273,4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12 062 634,4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2 297 888,1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2 612 414,8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2 357 706,5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2 154 753,6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2 639 871,4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1 187 010,0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237 402,0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237 402,0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237 402,0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95 432,6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68 908,8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26 523,8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bCs/>
                <w:color w:val="000000"/>
              </w:rPr>
            </w:pPr>
            <w:r w:rsidRPr="00821799">
              <w:rPr>
                <w:bCs/>
                <w:color w:val="000000"/>
              </w:rPr>
              <w:t>0,0</w:t>
            </w:r>
          </w:p>
        </w:tc>
      </w:tr>
      <w:tr w:rsidR="009A52FB" w:rsidRPr="009A52FB" w:rsidTr="00DE352F">
        <w:tc>
          <w:tcPr>
            <w:tcW w:w="14804" w:type="dxa"/>
            <w:gridSpan w:val="10"/>
          </w:tcPr>
          <w:p w:rsidR="009A52FB" w:rsidRPr="009A52FB" w:rsidRDefault="009A52FB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 xml:space="preserve">Инвестиции в объекты </w:t>
            </w:r>
            <w:r w:rsidRPr="009A52FB">
              <w:rPr>
                <w:rFonts w:ascii="Times New Roman" w:hAnsi="Times New Roman" w:cs="Times New Roman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012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826 407,2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29 661,0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323 013,5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173 732,7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300 000,0</w:t>
            </w:r>
          </w:p>
        </w:tc>
      </w:tr>
      <w:tr w:rsidR="00DE352F" w:rsidRPr="009A52FB" w:rsidTr="00DE352F">
        <w:tc>
          <w:tcPr>
            <w:tcW w:w="1055" w:type="dxa"/>
            <w:vMerge/>
          </w:tcPr>
          <w:p w:rsidR="00DE352F" w:rsidRPr="009A52FB" w:rsidRDefault="00DE352F" w:rsidP="00821799"/>
        </w:tc>
        <w:tc>
          <w:tcPr>
            <w:tcW w:w="2665" w:type="dxa"/>
            <w:vMerge/>
          </w:tcPr>
          <w:p w:rsidR="00DE352F" w:rsidRPr="009A52FB" w:rsidRDefault="00DE352F" w:rsidP="00821799"/>
        </w:tc>
        <w:tc>
          <w:tcPr>
            <w:tcW w:w="2012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DE352F" w:rsidRPr="00821799" w:rsidRDefault="00DE352F" w:rsidP="0062418E">
            <w:pPr>
              <w:jc w:val="center"/>
            </w:pPr>
            <w:r w:rsidRPr="00821799">
              <w:t>508 298,9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</w:pPr>
            <w:r w:rsidRPr="00821799">
              <w:t>29 661,0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</w:pPr>
            <w:r w:rsidRPr="00821799">
              <w:t>93 317,8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</w:pPr>
            <w:r w:rsidRPr="00821799">
              <w:t>85 320,1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300 000,0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222 675,7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160 786,9</w:t>
            </w:r>
          </w:p>
        </w:tc>
        <w:tc>
          <w:tcPr>
            <w:tcW w:w="1247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61 888,8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95 432,6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68 908,8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26 523,8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7C2F97" w:rsidRPr="009A52FB" w:rsidTr="00DE352F">
        <w:tc>
          <w:tcPr>
            <w:tcW w:w="1055" w:type="dxa"/>
            <w:vMerge w:val="restart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2012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12 513 669,8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2 505 629,1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2 590 712,1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2 447 899,6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2 392 155,6</w:t>
            </w:r>
          </w:p>
        </w:tc>
        <w:tc>
          <w:tcPr>
            <w:tcW w:w="1134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2 577 273,4</w:t>
            </w:r>
          </w:p>
        </w:tc>
      </w:tr>
      <w:tr w:rsidR="007C2F97" w:rsidRPr="009A52FB" w:rsidTr="00DE352F">
        <w:tc>
          <w:tcPr>
            <w:tcW w:w="1055" w:type="dxa"/>
            <w:vMerge/>
          </w:tcPr>
          <w:p w:rsidR="007C2F97" w:rsidRPr="009A52FB" w:rsidRDefault="007C2F97" w:rsidP="00821799"/>
        </w:tc>
        <w:tc>
          <w:tcPr>
            <w:tcW w:w="2665" w:type="dxa"/>
            <w:vMerge/>
          </w:tcPr>
          <w:p w:rsidR="007C2F97" w:rsidRPr="009A52FB" w:rsidRDefault="007C2F97" w:rsidP="00821799"/>
        </w:tc>
        <w:tc>
          <w:tcPr>
            <w:tcW w:w="2012" w:type="dxa"/>
            <w:vMerge w:val="restart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11 174 359,3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2 242 909,2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2 309 872,7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2 170 308,1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2 111 397,9</w:t>
            </w:r>
          </w:p>
        </w:tc>
        <w:tc>
          <w:tcPr>
            <w:tcW w:w="1134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2 339 871,4</w:t>
            </w:r>
          </w:p>
        </w:tc>
      </w:tr>
      <w:tr w:rsidR="007C2F97" w:rsidRPr="009A52FB" w:rsidTr="00DE352F">
        <w:tc>
          <w:tcPr>
            <w:tcW w:w="1055" w:type="dxa"/>
            <w:vMerge/>
          </w:tcPr>
          <w:p w:rsidR="007C2F97" w:rsidRPr="009A52FB" w:rsidRDefault="007C2F97" w:rsidP="00821799"/>
        </w:tc>
        <w:tc>
          <w:tcPr>
            <w:tcW w:w="2665" w:type="dxa"/>
            <w:vMerge/>
          </w:tcPr>
          <w:p w:rsidR="007C2F97" w:rsidRPr="009A52FB" w:rsidRDefault="007C2F97" w:rsidP="00821799"/>
        </w:tc>
        <w:tc>
          <w:tcPr>
            <w:tcW w:w="2012" w:type="dxa"/>
            <w:vMerge/>
          </w:tcPr>
          <w:p w:rsidR="007C2F97" w:rsidRPr="009A52FB" w:rsidRDefault="007C2F97" w:rsidP="00821799"/>
        </w:tc>
        <w:tc>
          <w:tcPr>
            <w:tcW w:w="1701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1 187 010,0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237 402,0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237 402,0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237 402,0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237 402,0</w:t>
            </w:r>
          </w:p>
        </w:tc>
        <w:tc>
          <w:tcPr>
            <w:tcW w:w="1134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237 402,0</w:t>
            </w:r>
          </w:p>
        </w:tc>
      </w:tr>
      <w:tr w:rsidR="007C2F97" w:rsidRPr="009A52FB" w:rsidTr="00DE352F">
        <w:tc>
          <w:tcPr>
            <w:tcW w:w="1055" w:type="dxa"/>
            <w:vMerge/>
          </w:tcPr>
          <w:p w:rsidR="007C2F97" w:rsidRPr="009A52FB" w:rsidRDefault="007C2F97" w:rsidP="00821799"/>
        </w:tc>
        <w:tc>
          <w:tcPr>
            <w:tcW w:w="2665" w:type="dxa"/>
            <w:vMerge/>
          </w:tcPr>
          <w:p w:rsidR="007C2F97" w:rsidRPr="009A52FB" w:rsidRDefault="007C2F97" w:rsidP="00821799"/>
        </w:tc>
        <w:tc>
          <w:tcPr>
            <w:tcW w:w="2012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701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150 120,5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23 137,9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43 437,4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40 189,5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43 355,7</w:t>
            </w:r>
          </w:p>
        </w:tc>
        <w:tc>
          <w:tcPr>
            <w:tcW w:w="1134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0,0</w:t>
            </w:r>
          </w:p>
        </w:tc>
      </w:tr>
      <w:tr w:rsidR="007C2F97" w:rsidRPr="009A52FB" w:rsidTr="00DE352F">
        <w:tc>
          <w:tcPr>
            <w:tcW w:w="1055" w:type="dxa"/>
            <w:vMerge/>
          </w:tcPr>
          <w:p w:rsidR="007C2F97" w:rsidRPr="009A52FB" w:rsidRDefault="007C2F97" w:rsidP="00821799"/>
        </w:tc>
        <w:tc>
          <w:tcPr>
            <w:tcW w:w="2665" w:type="dxa"/>
            <w:vMerge/>
          </w:tcPr>
          <w:p w:rsidR="007C2F97" w:rsidRPr="009A52FB" w:rsidRDefault="007C2F97" w:rsidP="00821799"/>
        </w:tc>
        <w:tc>
          <w:tcPr>
            <w:tcW w:w="2012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701" w:type="dxa"/>
          </w:tcPr>
          <w:p w:rsidR="007C2F97" w:rsidRPr="009A52FB" w:rsidRDefault="007C2F97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7 180,0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2 180,0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5 000,0</w:t>
            </w:r>
          </w:p>
        </w:tc>
        <w:tc>
          <w:tcPr>
            <w:tcW w:w="1247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7C2F97" w:rsidRPr="007C2F97" w:rsidRDefault="007C2F97" w:rsidP="007C2F97">
            <w:pPr>
              <w:jc w:val="center"/>
              <w:rPr>
                <w:color w:val="000000"/>
              </w:rPr>
            </w:pPr>
            <w:r w:rsidRPr="007C2F97">
              <w:rPr>
                <w:color w:val="000000"/>
              </w:rPr>
              <w:t>0,0</w:t>
            </w:r>
          </w:p>
        </w:tc>
      </w:tr>
      <w:tr w:rsidR="009A52FB" w:rsidRPr="009A52FB" w:rsidTr="00DE352F">
        <w:tc>
          <w:tcPr>
            <w:tcW w:w="14804" w:type="dxa"/>
            <w:gridSpan w:val="10"/>
          </w:tcPr>
          <w:p w:rsidR="009A52FB" w:rsidRPr="009A52FB" w:rsidRDefault="009A52FB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12 361 369,3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2 480 311,2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2 547 274,7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2 407 710,1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2 348 799,9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2 577 273,4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11 174 359,3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2 242 909,2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2 309 872,7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2 170 308,1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2 111 397,9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2 339 871,4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программа "Сотрудничество"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1 187 010,0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237 402,0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237 402,0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237 402,0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237 402,0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515 478,9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31 841,0</w:t>
            </w:r>
          </w:p>
        </w:tc>
        <w:tc>
          <w:tcPr>
            <w:tcW w:w="119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98 317,8</w:t>
            </w:r>
          </w:p>
        </w:tc>
        <w:tc>
          <w:tcPr>
            <w:tcW w:w="1247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98 317,8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300 000,0</w:t>
            </w:r>
          </w:p>
        </w:tc>
      </w:tr>
      <w:tr w:rsidR="00DE352F" w:rsidRPr="009A52FB" w:rsidTr="00DE352F">
        <w:tc>
          <w:tcPr>
            <w:tcW w:w="1055" w:type="dxa"/>
            <w:vMerge/>
          </w:tcPr>
          <w:p w:rsidR="00DE352F" w:rsidRPr="009A52FB" w:rsidRDefault="00DE352F" w:rsidP="00821799"/>
        </w:tc>
        <w:tc>
          <w:tcPr>
            <w:tcW w:w="2665" w:type="dxa"/>
            <w:vMerge/>
          </w:tcPr>
          <w:p w:rsidR="00DE352F" w:rsidRPr="009A52FB" w:rsidRDefault="00DE352F" w:rsidP="00821799"/>
        </w:tc>
        <w:tc>
          <w:tcPr>
            <w:tcW w:w="2012" w:type="dxa"/>
            <w:vMerge/>
          </w:tcPr>
          <w:p w:rsidR="00DE352F" w:rsidRPr="009A52FB" w:rsidRDefault="00DE352F" w:rsidP="00821799"/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515 478,9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31 841,0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98 317,8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98 317,8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300 000,0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DE352F" w:rsidP="00DE3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155 120,5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23 137,9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43 437,4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40 189,5</w:t>
            </w:r>
          </w:p>
        </w:tc>
        <w:tc>
          <w:tcPr>
            <w:tcW w:w="119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43 355,7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DE352F" w:rsidRPr="009A52FB" w:rsidTr="00DE352F">
        <w:tc>
          <w:tcPr>
            <w:tcW w:w="1055" w:type="dxa"/>
            <w:vMerge/>
          </w:tcPr>
          <w:p w:rsidR="00DE352F" w:rsidRPr="009A52FB" w:rsidRDefault="00DE352F" w:rsidP="00821799"/>
        </w:tc>
        <w:tc>
          <w:tcPr>
            <w:tcW w:w="2665" w:type="dxa"/>
            <w:vMerge/>
          </w:tcPr>
          <w:p w:rsidR="00DE352F" w:rsidRPr="009A52FB" w:rsidRDefault="00DE352F" w:rsidP="00821799"/>
        </w:tc>
        <w:tc>
          <w:tcPr>
            <w:tcW w:w="2012" w:type="dxa"/>
            <w:vMerge/>
          </w:tcPr>
          <w:p w:rsidR="00DE352F" w:rsidRPr="009A52FB" w:rsidRDefault="00DE352F" w:rsidP="00821799"/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155 120,5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23 137,9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43 437,4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40 189,5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43 355,7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2" w:type="dxa"/>
            <w:vMerge w:val="restart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318 108,3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229 695,7</w:t>
            </w:r>
          </w:p>
        </w:tc>
        <w:tc>
          <w:tcPr>
            <w:tcW w:w="1247" w:type="dxa"/>
          </w:tcPr>
          <w:p w:rsidR="00821799" w:rsidRPr="00821799" w:rsidRDefault="00DE352F" w:rsidP="00821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88 412,6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DE352F" w:rsidRPr="009A52FB" w:rsidTr="00DE352F">
        <w:tc>
          <w:tcPr>
            <w:tcW w:w="1055" w:type="dxa"/>
            <w:vMerge/>
          </w:tcPr>
          <w:p w:rsidR="00DE352F" w:rsidRPr="009A52FB" w:rsidRDefault="00DE352F" w:rsidP="00821799"/>
        </w:tc>
        <w:tc>
          <w:tcPr>
            <w:tcW w:w="2665" w:type="dxa"/>
            <w:vMerge/>
          </w:tcPr>
          <w:p w:rsidR="00DE352F" w:rsidRPr="009A52FB" w:rsidRDefault="00DE352F" w:rsidP="00821799"/>
        </w:tc>
        <w:tc>
          <w:tcPr>
            <w:tcW w:w="2012" w:type="dxa"/>
            <w:vMerge/>
          </w:tcPr>
          <w:p w:rsidR="00DE352F" w:rsidRPr="009A52FB" w:rsidRDefault="00DE352F" w:rsidP="00821799"/>
        </w:tc>
        <w:tc>
          <w:tcPr>
            <w:tcW w:w="1701" w:type="dxa"/>
          </w:tcPr>
          <w:p w:rsidR="00DE352F" w:rsidRPr="009A52FB" w:rsidRDefault="00DE352F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36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222 675,7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160 786,9</w:t>
            </w:r>
          </w:p>
        </w:tc>
        <w:tc>
          <w:tcPr>
            <w:tcW w:w="1247" w:type="dxa"/>
          </w:tcPr>
          <w:p w:rsidR="00DE352F" w:rsidRPr="00821799" w:rsidRDefault="00DE352F" w:rsidP="00624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61 888,8</w:t>
            </w:r>
          </w:p>
        </w:tc>
        <w:tc>
          <w:tcPr>
            <w:tcW w:w="1191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DE352F" w:rsidRPr="00821799" w:rsidRDefault="00DE352F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  <w:tr w:rsidR="00821799" w:rsidRPr="009A52FB" w:rsidTr="00DE352F">
        <w:tc>
          <w:tcPr>
            <w:tcW w:w="1055" w:type="dxa"/>
            <w:vMerge/>
          </w:tcPr>
          <w:p w:rsidR="00821799" w:rsidRPr="009A52FB" w:rsidRDefault="00821799" w:rsidP="00821799"/>
        </w:tc>
        <w:tc>
          <w:tcPr>
            <w:tcW w:w="2665" w:type="dxa"/>
            <w:vMerge/>
          </w:tcPr>
          <w:p w:rsidR="00821799" w:rsidRPr="009A52FB" w:rsidRDefault="00821799" w:rsidP="00821799"/>
        </w:tc>
        <w:tc>
          <w:tcPr>
            <w:tcW w:w="2012" w:type="dxa"/>
            <w:vMerge/>
          </w:tcPr>
          <w:p w:rsidR="00821799" w:rsidRPr="009A52FB" w:rsidRDefault="00821799" w:rsidP="00821799"/>
        </w:tc>
        <w:tc>
          <w:tcPr>
            <w:tcW w:w="1701" w:type="dxa"/>
          </w:tcPr>
          <w:p w:rsidR="00821799" w:rsidRPr="009A52FB" w:rsidRDefault="00821799" w:rsidP="00821799">
            <w:pPr>
              <w:pStyle w:val="ConsPlusNormal"/>
              <w:rPr>
                <w:rFonts w:ascii="Times New Roman" w:hAnsi="Times New Roman" w:cs="Times New Roman"/>
              </w:rPr>
            </w:pPr>
            <w:r w:rsidRPr="009A52F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6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95 432,6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68 908,8</w:t>
            </w:r>
          </w:p>
        </w:tc>
        <w:tc>
          <w:tcPr>
            <w:tcW w:w="1247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26 523,8</w:t>
            </w:r>
          </w:p>
        </w:tc>
        <w:tc>
          <w:tcPr>
            <w:tcW w:w="1191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821799" w:rsidRPr="00821799" w:rsidRDefault="00821799" w:rsidP="00821799">
            <w:pPr>
              <w:jc w:val="center"/>
              <w:rPr>
                <w:color w:val="000000"/>
              </w:rPr>
            </w:pPr>
            <w:r w:rsidRPr="00821799">
              <w:rPr>
                <w:color w:val="000000"/>
              </w:rPr>
              <w:t>0,0</w:t>
            </w:r>
          </w:p>
        </w:tc>
      </w:tr>
    </w:tbl>
    <w:p w:rsidR="009A52FB" w:rsidRDefault="009A52FB" w:rsidP="009A52FB">
      <w:pPr>
        <w:pStyle w:val="ConsPlusNormal"/>
        <w:ind w:firstLine="540"/>
        <w:jc w:val="both"/>
      </w:pPr>
      <w:r>
        <w:t>--------------------------------</w:t>
      </w:r>
    </w:p>
    <w:p w:rsidR="00DD4B6C" w:rsidRPr="00B71315" w:rsidRDefault="009A52FB" w:rsidP="00543E0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  <w:sectPr w:rsidR="00DD4B6C" w:rsidRPr="00B71315" w:rsidSect="007E0D71">
          <w:pgSz w:w="16838" w:h="11906" w:orient="landscape"/>
          <w:pgMar w:top="709" w:right="1134" w:bottom="1418" w:left="1134" w:header="708" w:footer="708" w:gutter="0"/>
          <w:cols w:space="708"/>
          <w:titlePg/>
          <w:docGrid w:linePitch="360"/>
        </w:sectPr>
      </w:pPr>
      <w:bookmarkStart w:id="4" w:name="P1290"/>
      <w:bookmarkEnd w:id="4"/>
      <w:r>
        <w:t>&lt;*&gt; п. 2.3 протокола от 21.05.2015 N 25 постоянной комиссии Совета при Губернаторе автономного округа по развитию местного сам</w:t>
      </w:r>
      <w:r w:rsidR="00543E01">
        <w:t>оуправления в автономном округе.</w:t>
      </w:r>
      <w:r w:rsidR="00543E01" w:rsidRPr="00B71315">
        <w:rPr>
          <w:bCs/>
          <w:sz w:val="28"/>
          <w:szCs w:val="28"/>
        </w:rPr>
        <w:t xml:space="preserve"> </w:t>
      </w:r>
    </w:p>
    <w:p w:rsidR="00543E01" w:rsidRDefault="00543E01" w:rsidP="00543E01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49593F">
        <w:rPr>
          <w:sz w:val="28"/>
          <w:szCs w:val="28"/>
        </w:rPr>
        <w:t>9</w:t>
      </w:r>
      <w:bookmarkStart w:id="5" w:name="_GoBack"/>
      <w:bookmarkEnd w:id="5"/>
      <w:r>
        <w:rPr>
          <w:sz w:val="28"/>
          <w:szCs w:val="28"/>
        </w:rPr>
        <w:t xml:space="preserve"> Таблицу 3 «</w:t>
      </w:r>
      <w:r w:rsidRPr="00543E01">
        <w:rPr>
          <w:sz w:val="28"/>
          <w:szCs w:val="28"/>
        </w:rPr>
        <w:t>Перечень объектов капитального строительства</w:t>
      </w:r>
      <w:r>
        <w:rPr>
          <w:sz w:val="28"/>
          <w:szCs w:val="28"/>
        </w:rPr>
        <w:t>» изложить в следующей редакции:</w:t>
      </w:r>
    </w:p>
    <w:p w:rsidR="008A439C" w:rsidRDefault="008A439C" w:rsidP="00543E01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543E01" w:rsidRDefault="00543E01" w:rsidP="00543E01">
      <w:pPr>
        <w:pStyle w:val="ConsPlusNormal"/>
        <w:outlineLvl w:val="0"/>
        <w:rPr>
          <w:rFonts w:ascii="Times New Roman" w:hAnsi="Times New Roman" w:cs="Times New Roman"/>
        </w:rPr>
      </w:pPr>
    </w:p>
    <w:p w:rsidR="00543E01" w:rsidRPr="00D940D9" w:rsidRDefault="00543E01" w:rsidP="00543E0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940D9">
        <w:rPr>
          <w:rFonts w:ascii="Times New Roman" w:hAnsi="Times New Roman" w:cs="Times New Roman"/>
        </w:rPr>
        <w:t>Таблица 3</w:t>
      </w:r>
    </w:p>
    <w:p w:rsidR="00543E01" w:rsidRPr="00D940D9" w:rsidRDefault="00543E01" w:rsidP="00543E01">
      <w:pPr>
        <w:pStyle w:val="ConsPlusNormal"/>
        <w:rPr>
          <w:rFonts w:ascii="Times New Roman" w:hAnsi="Times New Roman" w:cs="Times New Roman"/>
        </w:rPr>
      </w:pPr>
    </w:p>
    <w:p w:rsidR="00543E01" w:rsidRPr="00D940D9" w:rsidRDefault="00543E01" w:rsidP="00543E01">
      <w:pPr>
        <w:pStyle w:val="ConsPlusNormal"/>
        <w:jc w:val="center"/>
        <w:rPr>
          <w:rFonts w:ascii="Times New Roman" w:hAnsi="Times New Roman" w:cs="Times New Roman"/>
        </w:rPr>
      </w:pPr>
      <w:r w:rsidRPr="00D940D9">
        <w:rPr>
          <w:rFonts w:ascii="Times New Roman" w:hAnsi="Times New Roman" w:cs="Times New Roman"/>
        </w:rPr>
        <w:t>Перечень объектов капитального строительства</w:t>
      </w:r>
    </w:p>
    <w:p w:rsidR="00543E01" w:rsidRPr="00D940D9" w:rsidRDefault="00543E01" w:rsidP="00543E0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679"/>
        <w:gridCol w:w="2551"/>
        <w:gridCol w:w="1356"/>
        <w:gridCol w:w="1559"/>
        <w:gridCol w:w="2693"/>
      </w:tblGrid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Срок строительства, проектирования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6</w:t>
            </w:r>
          </w:p>
        </w:tc>
      </w:tr>
      <w:tr w:rsidR="00543E01" w:rsidRPr="00D940D9" w:rsidTr="00543E01">
        <w:tblPrEx>
          <w:tblBorders>
            <w:insideH w:val="nil"/>
          </w:tblBorders>
        </w:tblPrEx>
        <w:tc>
          <w:tcPr>
            <w:tcW w:w="10348" w:type="dxa"/>
            <w:gridSpan w:val="6"/>
            <w:tcBorders>
              <w:bottom w:val="nil"/>
            </w:tcBorders>
          </w:tcPr>
          <w:p w:rsidR="00543E01" w:rsidRPr="00D940D9" w:rsidRDefault="00543E01" w:rsidP="00543E0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Объекты государственной собственности</w:t>
            </w:r>
          </w:p>
        </w:tc>
      </w:tr>
      <w:tr w:rsidR="00543E01" w:rsidRPr="00D940D9" w:rsidTr="00543E01">
        <w:trPr>
          <w:trHeight w:val="453"/>
        </w:trPr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Белоярский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Сорум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Белоярского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2012 - 2014; 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rPr>
          <w:trHeight w:val="618"/>
        </w:trPr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Белоярский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Отдельный пост в п. Сосновка Белоярского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2013 - 2014; 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Болчары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Кондинского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2013 - 2015;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rPr>
          <w:trHeight w:val="918"/>
        </w:trPr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Пожарное депо на 2 автомашины в пгт.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Кондинское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Кондинского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2012 - 2015;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Пожарное депо на 2 автомашины в пгт.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Куминский</w:t>
            </w:r>
            <w:proofErr w:type="spellEnd"/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а/м/434,88 кв.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2011 </w:t>
            </w:r>
            <w:r>
              <w:rPr>
                <w:rFonts w:ascii="Times New Roman" w:hAnsi="Times New Roman" w:cs="Times New Roman"/>
              </w:rPr>
              <w:t>–</w:t>
            </w:r>
            <w:r w:rsidRPr="00D940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Комплекс зданий и сооружений пожарного депо в пгт.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Пойковский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Нефтеюганского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 а/м/3713 кв.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2005 </w:t>
            </w:r>
            <w:r>
              <w:rPr>
                <w:rFonts w:ascii="Times New Roman" w:hAnsi="Times New Roman" w:cs="Times New Roman"/>
              </w:rPr>
              <w:t>–</w:t>
            </w:r>
            <w:r w:rsidRPr="00D940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2 автомашины п. Куть-Ях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а/м/564,53 кв.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2012 - 2016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2 автомашины в п. Усть-Юган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а/м/564,53 кв. м</w:t>
            </w:r>
          </w:p>
        </w:tc>
        <w:tc>
          <w:tcPr>
            <w:tcW w:w="1559" w:type="dxa"/>
          </w:tcPr>
          <w:p w:rsidR="00543E01" w:rsidRPr="00030D2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2012 </w:t>
            </w:r>
            <w:r>
              <w:rPr>
                <w:rFonts w:ascii="Times New Roman" w:hAnsi="Times New Roman" w:cs="Times New Roman"/>
              </w:rPr>
              <w:t>–</w:t>
            </w:r>
            <w:r w:rsidRPr="00D940D9">
              <w:rPr>
                <w:rFonts w:ascii="Times New Roman" w:hAnsi="Times New Roman" w:cs="Times New Roman"/>
              </w:rPr>
              <w:t xml:space="preserve"> </w:t>
            </w:r>
            <w:r w:rsidRPr="00030D2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Перегребное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Октябрьского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4 автомобиля в пгт. Октябрьское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Шеркалы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Октябрьского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2012 - 2015;</w:t>
            </w:r>
          </w:p>
          <w:p w:rsidR="00543E01" w:rsidRPr="00030D2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Пожарное депо на 2 автомашины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Алябьевский</w:t>
            </w:r>
            <w:proofErr w:type="spellEnd"/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2 автомашины в пгт. Коммунистический Советского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030D2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2012 - 2015; </w:t>
            </w:r>
            <w:r w:rsidRPr="00030D2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2 автомашины в п. Таежный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Сургутский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Пожарное депо на 4 автомобиля в пгт. Федоровский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Сургутский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в д.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Русскинская</w:t>
            </w:r>
            <w:proofErr w:type="spellEnd"/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Сургутский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Отдельный пост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Сытомино</w:t>
            </w:r>
            <w:proofErr w:type="spellEnd"/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2018 - 2020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Отдельный пост в д. Ярки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а/м/336,18 кв.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2012 - 2016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</w:tr>
      <w:tr w:rsidR="00543E01" w:rsidRPr="00D940D9" w:rsidTr="00543E01">
        <w:tc>
          <w:tcPr>
            <w:tcW w:w="10348" w:type="dxa"/>
            <w:gridSpan w:val="6"/>
          </w:tcPr>
          <w:p w:rsidR="00543E01" w:rsidRPr="00D940D9" w:rsidRDefault="00543E01" w:rsidP="00543E0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Объекты муниципальной собственности</w:t>
            </w:r>
          </w:p>
        </w:tc>
      </w:tr>
      <w:tr w:rsidR="00543E01" w:rsidRPr="00DB04B2" w:rsidTr="00543E01">
        <w:tc>
          <w:tcPr>
            <w:tcW w:w="510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B04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Белоярский район</w:t>
            </w:r>
          </w:p>
        </w:tc>
        <w:tc>
          <w:tcPr>
            <w:tcW w:w="2551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B04B2">
              <w:rPr>
                <w:rFonts w:ascii="Times New Roman" w:hAnsi="Times New Roman" w:cs="Times New Roman"/>
              </w:rPr>
              <w:t xml:space="preserve">Пожарный резервуар V=250м3 в </w:t>
            </w:r>
            <w:proofErr w:type="spellStart"/>
            <w:r w:rsidRPr="00DB04B2">
              <w:rPr>
                <w:rFonts w:ascii="Times New Roman" w:hAnsi="Times New Roman" w:cs="Times New Roman"/>
              </w:rPr>
              <w:t>с.Полноват</w:t>
            </w:r>
            <w:proofErr w:type="spellEnd"/>
            <w:r w:rsidRPr="00DB04B2">
              <w:rPr>
                <w:rFonts w:ascii="Times New Roman" w:hAnsi="Times New Roman" w:cs="Times New Roman"/>
              </w:rPr>
              <w:t xml:space="preserve"> Белоярского района</w:t>
            </w:r>
          </w:p>
        </w:tc>
        <w:tc>
          <w:tcPr>
            <w:tcW w:w="1356" w:type="dxa"/>
          </w:tcPr>
          <w:p w:rsidR="00543E01" w:rsidRPr="00DB04B2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 xml:space="preserve"> шт./</w:t>
            </w:r>
            <w:r>
              <w:rPr>
                <w:rFonts w:ascii="Times New Roman" w:hAnsi="Times New Roman" w:cs="Times New Roman"/>
              </w:rPr>
              <w:t>15</w:t>
            </w:r>
            <w:r w:rsidRPr="00D940D9">
              <w:rPr>
                <w:rFonts w:ascii="Times New Roman" w:hAnsi="Times New Roman" w:cs="Times New Roman"/>
              </w:rPr>
              <w:t>0 куб. 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  <w:p w:rsidR="00543E01" w:rsidRPr="00DB04B2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B04B2" w:rsidTr="00543E01">
        <w:tc>
          <w:tcPr>
            <w:tcW w:w="510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9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Белоярский район</w:t>
            </w:r>
          </w:p>
        </w:tc>
        <w:tc>
          <w:tcPr>
            <w:tcW w:w="2551" w:type="dxa"/>
          </w:tcPr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B04B2">
              <w:rPr>
                <w:rFonts w:ascii="Times New Roman" w:hAnsi="Times New Roman" w:cs="Times New Roman"/>
              </w:rPr>
              <w:t>Пожарный резервуар V=250м3 в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04B2">
              <w:rPr>
                <w:rFonts w:ascii="Times New Roman" w:hAnsi="Times New Roman" w:cs="Times New Roman"/>
              </w:rPr>
              <w:t>Белоярский</w:t>
            </w:r>
          </w:p>
        </w:tc>
        <w:tc>
          <w:tcPr>
            <w:tcW w:w="1356" w:type="dxa"/>
          </w:tcPr>
          <w:p w:rsidR="00543E01" w:rsidRPr="00DB04B2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 xml:space="preserve"> шт./</w:t>
            </w:r>
            <w:r>
              <w:rPr>
                <w:rFonts w:ascii="Times New Roman" w:hAnsi="Times New Roman" w:cs="Times New Roman"/>
              </w:rPr>
              <w:t>15</w:t>
            </w:r>
            <w:r w:rsidRPr="00D940D9">
              <w:rPr>
                <w:rFonts w:ascii="Times New Roman" w:hAnsi="Times New Roman" w:cs="Times New Roman"/>
              </w:rPr>
              <w:t>0 куб. 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  <w:p w:rsidR="00543E01" w:rsidRPr="00DB04B2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B04B2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Березовский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Пожарный водоем в с. Саранпауль Березовского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4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2013 - 2015;</w:t>
            </w:r>
          </w:p>
          <w:p w:rsidR="00543E01" w:rsidRPr="009A4AB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AB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Березовский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Пожарный водоем в п. Сосьва Березовского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2013 - 2014;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rPr>
          <w:trHeight w:val="591"/>
        </w:trPr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Березовский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Пожарный водоем в с. Теги Березовского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с. Алтай,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</w:t>
            </w:r>
            <w:r w:rsidRPr="00D940D9">
              <w:rPr>
                <w:rFonts w:ascii="Times New Roman" w:hAnsi="Times New Roman" w:cs="Times New Roman"/>
              </w:rPr>
              <w:t xml:space="preserve">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3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Болчары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12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г.п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Кондинское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18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Куминский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12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п. Луговой,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10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п. Назарово,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6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д.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Ушья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5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пожарных водоемов на 100 м</w:t>
            </w:r>
            <w:r w:rsidRPr="00D940D9">
              <w:rPr>
                <w:rFonts w:ascii="Times New Roman" w:hAnsi="Times New Roman" w:cs="Times New Roman"/>
                <w:vertAlign w:val="superscript"/>
              </w:rPr>
              <w:t>3</w:t>
            </w:r>
            <w:r w:rsidRPr="00D940D9">
              <w:rPr>
                <w:rFonts w:ascii="Times New Roman" w:hAnsi="Times New Roman" w:cs="Times New Roman"/>
              </w:rPr>
              <w:t xml:space="preserve">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Чантырья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, Кондинского района, </w:t>
            </w:r>
            <w:r>
              <w:rPr>
                <w:rFonts w:ascii="Times New Roman" w:hAnsi="Times New Roman" w:cs="Times New Roman"/>
              </w:rPr>
              <w:t>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5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63A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63A35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463A35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 xml:space="preserve">Комплекс сооружений противопожарного запаса воды в п. </w:t>
            </w:r>
            <w:proofErr w:type="spellStart"/>
            <w:r w:rsidRPr="00463A35">
              <w:rPr>
                <w:rFonts w:ascii="Times New Roman" w:hAnsi="Times New Roman" w:cs="Times New Roman"/>
              </w:rPr>
              <w:t>Салым</w:t>
            </w:r>
            <w:proofErr w:type="spellEnd"/>
            <w:r w:rsidRPr="00463A35">
              <w:rPr>
                <w:rFonts w:ascii="Times New Roman" w:hAnsi="Times New Roman" w:cs="Times New Roman"/>
              </w:rPr>
              <w:t xml:space="preserve"> по ул. Набережная и Южная Нефтеюганского района</w:t>
            </w:r>
          </w:p>
        </w:tc>
        <w:tc>
          <w:tcPr>
            <w:tcW w:w="1356" w:type="dxa"/>
          </w:tcPr>
          <w:p w:rsidR="00543E01" w:rsidRPr="00463A35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2 шт./120 куб. 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6;</w:t>
            </w:r>
          </w:p>
          <w:p w:rsidR="00543E01" w:rsidRPr="00463A35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463A35" w:rsidTr="00543E01">
        <w:tc>
          <w:tcPr>
            <w:tcW w:w="510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679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63A35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463A35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 xml:space="preserve">Комплекс сооружений противопожарного запаса воды в </w:t>
            </w:r>
            <w:r w:rsidRPr="009A4ABA">
              <w:rPr>
                <w:rFonts w:ascii="Times New Roman" w:hAnsi="Times New Roman" w:cs="Times New Roman"/>
              </w:rPr>
              <w:t xml:space="preserve">п </w:t>
            </w:r>
            <w:proofErr w:type="spellStart"/>
            <w:r w:rsidRPr="00463A35">
              <w:rPr>
                <w:rFonts w:ascii="Times New Roman" w:hAnsi="Times New Roman" w:cs="Times New Roman"/>
              </w:rPr>
              <w:t>Салым</w:t>
            </w:r>
            <w:proofErr w:type="spellEnd"/>
            <w:r w:rsidRPr="00463A35">
              <w:rPr>
                <w:rFonts w:ascii="Times New Roman" w:hAnsi="Times New Roman" w:cs="Times New Roman"/>
              </w:rPr>
              <w:t xml:space="preserve"> Нефтеюганского района ул. Новоселов, Речная</w:t>
            </w:r>
          </w:p>
        </w:tc>
        <w:tc>
          <w:tcPr>
            <w:tcW w:w="1356" w:type="dxa"/>
          </w:tcPr>
          <w:p w:rsidR="00543E01" w:rsidRPr="00463A35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2 шт./120 куб. 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43E01" w:rsidRPr="00463A35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463A35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463A35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Аган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Пожарный водоем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Большетархово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Варьеган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Ваховск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01"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 xml:space="preserve"> шт./60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Корлики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Ларьяк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Покур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940D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Пожарные водоемы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Охтеурье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463A35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01">
              <w:rPr>
                <w:rFonts w:ascii="Times New Roman" w:hAnsi="Times New Roman" w:cs="Times New Roman"/>
              </w:rPr>
              <w:t>1</w:t>
            </w:r>
            <w:r w:rsidRPr="00463A35">
              <w:rPr>
                <w:rFonts w:ascii="Times New Roman" w:hAnsi="Times New Roman" w:cs="Times New Roman"/>
              </w:rPr>
              <w:t>шт./60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940D9">
              <w:rPr>
                <w:rFonts w:ascii="Times New Roman" w:hAnsi="Times New Roman" w:cs="Times New Roman"/>
              </w:rPr>
              <w:t>Нижневартовский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Пожарный водоем в д.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Чехломей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Нижневартовского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 шт./50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2013;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Октябрьский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Пожарный водоем в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с.п</w:t>
            </w:r>
            <w:proofErr w:type="spellEnd"/>
            <w:r w:rsidRPr="00D940D9">
              <w:rPr>
                <w:rFonts w:ascii="Times New Roman" w:hAnsi="Times New Roman" w:cs="Times New Roman"/>
              </w:rPr>
              <w:t>. Октябрьское Октябрьского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3 шт./100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590B3A" w:rsidTr="00543E01">
        <w:tc>
          <w:tcPr>
            <w:tcW w:w="510" w:type="dxa"/>
          </w:tcPr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679" w:type="dxa"/>
          </w:tcPr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  <w:strike/>
              </w:rPr>
            </w:pPr>
            <w:r w:rsidRPr="00D940D9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2551" w:type="dxa"/>
          </w:tcPr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Пожарные в</w:t>
            </w:r>
            <w:r w:rsidRPr="00590B3A">
              <w:rPr>
                <w:rFonts w:ascii="Times New Roman" w:hAnsi="Times New Roman" w:cs="Times New Roman"/>
              </w:rPr>
              <w:t xml:space="preserve">одоемы на территории городского поселения </w:t>
            </w:r>
            <w:proofErr w:type="spellStart"/>
            <w:r w:rsidRPr="00590B3A">
              <w:rPr>
                <w:rFonts w:ascii="Times New Roman" w:hAnsi="Times New Roman" w:cs="Times New Roman"/>
              </w:rPr>
              <w:t>Советсткого</w:t>
            </w:r>
            <w:proofErr w:type="spellEnd"/>
            <w:r w:rsidRPr="00590B3A">
              <w:rPr>
                <w:rFonts w:ascii="Times New Roman" w:hAnsi="Times New Roman" w:cs="Times New Roman"/>
              </w:rPr>
              <w:t xml:space="preserve"> района Ханты-Мансийского автономного округа - Югры</w:t>
            </w:r>
          </w:p>
        </w:tc>
        <w:tc>
          <w:tcPr>
            <w:tcW w:w="1356" w:type="dxa"/>
          </w:tcPr>
          <w:p w:rsidR="00543E01" w:rsidRPr="00590B3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0B3A">
              <w:rPr>
                <w:rFonts w:ascii="Times New Roman" w:hAnsi="Times New Roman" w:cs="Times New Roman"/>
              </w:rPr>
              <w:t>36 шт./ 50 куб. м</w:t>
            </w:r>
          </w:p>
        </w:tc>
        <w:tc>
          <w:tcPr>
            <w:tcW w:w="1559" w:type="dxa"/>
          </w:tcPr>
          <w:p w:rsidR="00543E01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  <w:p w:rsidR="00543E01" w:rsidRPr="00590B3A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590B3A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590B3A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590B3A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590B3A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Пожарный водоем </w:t>
            </w:r>
            <w:r>
              <w:rPr>
                <w:rFonts w:ascii="Times New Roman" w:hAnsi="Times New Roman" w:cs="Times New Roman"/>
              </w:rPr>
              <w:t xml:space="preserve">в пгт. </w:t>
            </w:r>
            <w:r w:rsidRPr="00D940D9">
              <w:rPr>
                <w:rFonts w:ascii="Times New Roman" w:hAnsi="Times New Roman" w:cs="Times New Roman"/>
              </w:rPr>
              <w:t>Малиновский Советского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1 шт./150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(резервуара) 30 куб. м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Батово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E43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D940D9">
              <w:rPr>
                <w:rFonts w:ascii="Times New Roman" w:hAnsi="Times New Roman" w:cs="Times New Roman"/>
              </w:rPr>
              <w:t>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пожарного водоема в п. Сибирский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в д.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Согом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в п.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Урманный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Цингалы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2014;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пожарного водоема в с. Елизарово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940D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пожарного водоема в п. Кирпичный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Кышик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 xml:space="preserve">Строительство пожарного водоема в с. </w:t>
            </w:r>
            <w:proofErr w:type="spellStart"/>
            <w:r w:rsidRPr="00D940D9">
              <w:rPr>
                <w:rFonts w:ascii="Times New Roman" w:hAnsi="Times New Roman" w:cs="Times New Roman"/>
              </w:rPr>
              <w:t>Нялинское</w:t>
            </w:r>
            <w:proofErr w:type="spellEnd"/>
            <w:r w:rsidRPr="00D940D9">
              <w:rPr>
                <w:rFonts w:ascii="Times New Roman" w:hAnsi="Times New Roman" w:cs="Times New Roman"/>
              </w:rPr>
              <w:t xml:space="preserve">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543E01" w:rsidRPr="00D940D9" w:rsidTr="00543E01">
        <w:tc>
          <w:tcPr>
            <w:tcW w:w="510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D940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Ханты-Мансийский район</w:t>
            </w:r>
          </w:p>
        </w:tc>
        <w:tc>
          <w:tcPr>
            <w:tcW w:w="2551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Строительство пожарного водоема в с. Троица Ханты-Мансийского района</w:t>
            </w:r>
          </w:p>
        </w:tc>
        <w:tc>
          <w:tcPr>
            <w:tcW w:w="1356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 шт./30 куб. м</w:t>
            </w:r>
          </w:p>
        </w:tc>
        <w:tc>
          <w:tcPr>
            <w:tcW w:w="1559" w:type="dxa"/>
          </w:tcPr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2015 - 2016;</w:t>
            </w:r>
          </w:p>
          <w:p w:rsidR="00543E01" w:rsidRPr="00D940D9" w:rsidRDefault="00543E01" w:rsidP="00543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3" w:type="dxa"/>
          </w:tcPr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местный бюджет</w:t>
            </w:r>
          </w:p>
          <w:p w:rsidR="00543E01" w:rsidRPr="00D940D9" w:rsidRDefault="00543E01" w:rsidP="00543E01">
            <w:pPr>
              <w:pStyle w:val="ConsPlusNormal"/>
              <w:rPr>
                <w:rFonts w:ascii="Times New Roman" w:hAnsi="Times New Roman" w:cs="Times New Roman"/>
              </w:rPr>
            </w:pPr>
            <w:r w:rsidRPr="00D940D9">
              <w:rPr>
                <w:rFonts w:ascii="Times New Roman" w:hAnsi="Times New Roman" w:cs="Times New Roman"/>
              </w:rPr>
              <w:t>бюджет автономного округа, местный бюджет</w:t>
            </w:r>
          </w:p>
        </w:tc>
      </w:tr>
    </w:tbl>
    <w:p w:rsidR="00543E01" w:rsidRDefault="00543E01" w:rsidP="0049593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</w:r>
      <w:r w:rsidR="0049593F">
        <w:rPr>
          <w:sz w:val="28"/>
          <w:szCs w:val="28"/>
        </w:rPr>
        <w:tab/>
        <w:t>».</w:t>
      </w:r>
    </w:p>
    <w:p w:rsidR="00673C96" w:rsidRDefault="00673C96" w:rsidP="00673C96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73C9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3C9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Default="00673C96" w:rsidP="00673C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3C96" w:rsidRPr="00B71315" w:rsidRDefault="00673C96" w:rsidP="00867C55">
      <w:pPr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673C96" w:rsidRPr="00673C96" w:rsidRDefault="00673C96" w:rsidP="00867C55">
      <w:pPr>
        <w:rPr>
          <w:sz w:val="28"/>
          <w:szCs w:val="28"/>
        </w:rPr>
      </w:pPr>
      <w:r w:rsidRPr="00B71315">
        <w:rPr>
          <w:sz w:val="28"/>
          <w:szCs w:val="28"/>
        </w:rPr>
        <w:t>автономного округа – Югры</w:t>
      </w:r>
      <w:r w:rsidR="00867C55">
        <w:rPr>
          <w:sz w:val="28"/>
          <w:szCs w:val="28"/>
        </w:rPr>
        <w:tab/>
      </w:r>
      <w:r w:rsidR="00867C55">
        <w:rPr>
          <w:sz w:val="28"/>
          <w:szCs w:val="28"/>
        </w:rPr>
        <w:tab/>
        <w:t xml:space="preserve">    </w:t>
      </w:r>
      <w:r w:rsidR="00867C55">
        <w:rPr>
          <w:sz w:val="28"/>
          <w:szCs w:val="28"/>
        </w:rPr>
        <w:tab/>
      </w:r>
      <w:r w:rsidR="00867C55">
        <w:rPr>
          <w:sz w:val="28"/>
          <w:szCs w:val="28"/>
        </w:rPr>
        <w:tab/>
      </w:r>
      <w:r w:rsidR="00867C55">
        <w:rPr>
          <w:sz w:val="28"/>
          <w:szCs w:val="28"/>
        </w:rPr>
        <w:tab/>
      </w:r>
      <w:r w:rsidRPr="00B71315">
        <w:rPr>
          <w:sz w:val="28"/>
          <w:szCs w:val="28"/>
        </w:rPr>
        <w:t xml:space="preserve">    </w:t>
      </w:r>
      <w:r w:rsidR="00867C55">
        <w:rPr>
          <w:sz w:val="28"/>
          <w:szCs w:val="28"/>
        </w:rPr>
        <w:t xml:space="preserve">       </w:t>
      </w:r>
      <w:r w:rsidRPr="00B71315">
        <w:rPr>
          <w:sz w:val="28"/>
          <w:szCs w:val="28"/>
        </w:rPr>
        <w:t xml:space="preserve"> </w:t>
      </w:r>
      <w:r>
        <w:rPr>
          <w:sz w:val="28"/>
          <w:szCs w:val="28"/>
        </w:rPr>
        <w:t>Н.В. Комарова</w:t>
      </w:r>
      <w:r w:rsidRPr="00B71315">
        <w:rPr>
          <w:sz w:val="28"/>
          <w:szCs w:val="28"/>
        </w:rPr>
        <w:t xml:space="preserve">                                                   </w:t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  <w:t xml:space="preserve">                     </w:t>
      </w:r>
    </w:p>
    <w:p w:rsidR="00491B9A" w:rsidRDefault="00491B9A" w:rsidP="00491B9A">
      <w:pPr>
        <w:pStyle w:val="ConsPlusNormal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775A92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491B9A" w:rsidRDefault="00491B9A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7C55" w:rsidRDefault="00867C55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7C55" w:rsidRDefault="00867C55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9593F" w:rsidRDefault="0049593F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9593F" w:rsidRDefault="0049593F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9593F" w:rsidRDefault="0049593F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7C55" w:rsidRDefault="00867C55" w:rsidP="00867C5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7C55" w:rsidRPr="003D6A90" w:rsidRDefault="00867C55" w:rsidP="00867C55">
      <w:pPr>
        <w:rPr>
          <w:sz w:val="22"/>
          <w:szCs w:val="22"/>
        </w:rPr>
      </w:pPr>
      <w:proofErr w:type="spellStart"/>
      <w:r w:rsidRPr="003D6A90">
        <w:rPr>
          <w:bCs/>
          <w:sz w:val="22"/>
          <w:szCs w:val="22"/>
        </w:rPr>
        <w:lastRenderedPageBreak/>
        <w:t>Бухтин</w:t>
      </w:r>
      <w:proofErr w:type="spellEnd"/>
      <w:r w:rsidRPr="003D6A90">
        <w:rPr>
          <w:bCs/>
          <w:sz w:val="22"/>
          <w:szCs w:val="22"/>
        </w:rPr>
        <w:t xml:space="preserve"> Г.Ф. </w:t>
      </w:r>
      <w:r w:rsidRPr="003D6A90">
        <w:rPr>
          <w:sz w:val="22"/>
          <w:szCs w:val="22"/>
        </w:rPr>
        <w:t xml:space="preserve">– первый заместитель Губернатора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Забозлаев</w:t>
      </w:r>
      <w:proofErr w:type="spellEnd"/>
      <w:r w:rsidRPr="003D6A90">
        <w:rPr>
          <w:sz w:val="22"/>
          <w:szCs w:val="22"/>
        </w:rPr>
        <w:t xml:space="preserve"> А.Г. – заместитель Губернатора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Шаповал Д.В. – заместитель Губернатора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Шипилов А.В. – заместитель Губернатора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bCs/>
          <w:sz w:val="22"/>
          <w:szCs w:val="22"/>
        </w:rPr>
        <w:t>Арсланова Ф.Ш.</w:t>
      </w:r>
      <w:r w:rsidRPr="003D6A90">
        <w:rPr>
          <w:sz w:val="22"/>
          <w:szCs w:val="22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Белоножкина</w:t>
      </w:r>
      <w:proofErr w:type="spellEnd"/>
      <w:r w:rsidRPr="003D6A90">
        <w:rPr>
          <w:sz w:val="22"/>
          <w:szCs w:val="22"/>
        </w:rPr>
        <w:t xml:space="preserve"> О.И.  –  руководитель Аппарата Губернатора - заместитель Губернатора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Дюдина</w:t>
      </w:r>
      <w:proofErr w:type="spellEnd"/>
      <w:r w:rsidRPr="003D6A90">
        <w:rPr>
          <w:sz w:val="22"/>
          <w:szCs w:val="22"/>
        </w:rPr>
        <w:t xml:space="preserve"> В.А. – директор Департамента финансов -</w:t>
      </w:r>
      <w:r w:rsidRPr="003D6A90">
        <w:rPr>
          <w:color w:val="000080"/>
          <w:sz w:val="22"/>
          <w:szCs w:val="22"/>
        </w:rPr>
        <w:t xml:space="preserve"> </w:t>
      </w:r>
      <w:r w:rsidRPr="003D6A90">
        <w:rPr>
          <w:sz w:val="22"/>
          <w:szCs w:val="22"/>
        </w:rPr>
        <w:t>заместитель Губернатора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Сидоров П.П. – директор Депар</w:t>
      </w:r>
      <w:r w:rsidR="00770515">
        <w:rPr>
          <w:sz w:val="22"/>
          <w:szCs w:val="22"/>
        </w:rPr>
        <w:t xml:space="preserve">тамента экономического развития – </w:t>
      </w:r>
      <w:r w:rsidRPr="003D6A90">
        <w:rPr>
          <w:sz w:val="22"/>
          <w:szCs w:val="22"/>
        </w:rPr>
        <w:t>заместитель</w:t>
      </w:r>
      <w:r w:rsidR="00770515">
        <w:rPr>
          <w:sz w:val="22"/>
          <w:szCs w:val="22"/>
        </w:rPr>
        <w:t xml:space="preserve"> </w:t>
      </w:r>
      <w:r w:rsidRPr="003D6A90">
        <w:rPr>
          <w:sz w:val="22"/>
          <w:szCs w:val="22"/>
        </w:rPr>
        <w:t xml:space="preserve">Губернатора Ханты-Мансийского автономного округа - Югры 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Южаков Ю.А. - директор Департамента проектного управления – заместитель Губернатора Ханты-Мансийского автономного округа – Югры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867C55" w:rsidRPr="003D6A90" w:rsidRDefault="00867C55" w:rsidP="00867C55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Чубаров Я.Г.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867C55" w:rsidRPr="003D6A90" w:rsidRDefault="00867C55" w:rsidP="00867C55">
      <w:pPr>
        <w:jc w:val="both"/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jc w:val="both"/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 xml:space="preserve">Борисова Л.Ю. – начальник отдела правовой и кадровой работы Департамента гражданской защиты населения Ханты-Мансийского автономного округа - Югры </w:t>
      </w:r>
    </w:p>
    <w:p w:rsidR="00867C55" w:rsidRPr="003D6A90" w:rsidRDefault="00867C55" w:rsidP="00867C55">
      <w:pPr>
        <w:jc w:val="both"/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867C55" w:rsidRPr="003D6A90" w:rsidRDefault="00867C55" w:rsidP="00867C55">
      <w:pPr>
        <w:jc w:val="both"/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 xml:space="preserve">Исполнитель: Скворцов Павел Владимирович – </w:t>
      </w:r>
      <w:r>
        <w:rPr>
          <w:sz w:val="22"/>
          <w:szCs w:val="22"/>
        </w:rPr>
        <w:t>консультант</w:t>
      </w:r>
      <w:r w:rsidRPr="003D6A90">
        <w:rPr>
          <w:sz w:val="22"/>
          <w:szCs w:val="22"/>
        </w:rPr>
        <w:t xml:space="preserve"> отдела контрактной службы и реализации государственных программ, тел. 8 (3467) 35-32-29, сот.тел.890446-67406</w:t>
      </w:r>
    </w:p>
    <w:p w:rsidR="00867C55" w:rsidRPr="003D6A90" w:rsidRDefault="00867C55" w:rsidP="00867C55">
      <w:pPr>
        <w:jc w:val="both"/>
        <w:rPr>
          <w:sz w:val="22"/>
          <w:szCs w:val="22"/>
        </w:rPr>
      </w:pPr>
    </w:p>
    <w:p w:rsidR="00867C55" w:rsidRPr="003D6A90" w:rsidRDefault="00867C55" w:rsidP="00867C55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</w:t>
      </w: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770515">
      <w:pPr>
        <w:tabs>
          <w:tab w:val="left" w:pos="4159"/>
        </w:tabs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rPr>
          <w:sz w:val="24"/>
          <w:szCs w:val="24"/>
        </w:rPr>
      </w:pPr>
    </w:p>
    <w:p w:rsidR="00867C55" w:rsidRPr="00B71315" w:rsidRDefault="00867C55" w:rsidP="00867C55">
      <w:pPr>
        <w:tabs>
          <w:tab w:val="left" w:pos="4159"/>
        </w:tabs>
        <w:ind w:left="567"/>
        <w:rPr>
          <w:sz w:val="24"/>
          <w:szCs w:val="24"/>
        </w:rPr>
      </w:pPr>
    </w:p>
    <w:p w:rsidR="00867C55" w:rsidRPr="00727027" w:rsidRDefault="00867C55" w:rsidP="00867C55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Исполнитель: Скворцов Павел Владимирович – </w:t>
      </w:r>
      <w:r w:rsidR="007349D9">
        <w:rPr>
          <w:sz w:val="24"/>
          <w:szCs w:val="24"/>
        </w:rPr>
        <w:t>консультант</w:t>
      </w:r>
      <w:r w:rsidRPr="00727027">
        <w:rPr>
          <w:sz w:val="24"/>
          <w:szCs w:val="24"/>
        </w:rPr>
        <w:t xml:space="preserve"> отдела контрактной службы и реализации государственных программ, тел. 8 (3467) 35-32-29, сот.тел.890446-67406</w:t>
      </w:r>
    </w:p>
    <w:p w:rsidR="00867C55" w:rsidRPr="00727027" w:rsidRDefault="00867C55" w:rsidP="00867C55">
      <w:pPr>
        <w:jc w:val="both"/>
        <w:rPr>
          <w:sz w:val="24"/>
          <w:szCs w:val="24"/>
        </w:rPr>
      </w:pPr>
    </w:p>
    <w:p w:rsidR="00867C55" w:rsidRPr="00727027" w:rsidRDefault="00867C55" w:rsidP="00867C55">
      <w:pPr>
        <w:jc w:val="both"/>
        <w:rPr>
          <w:sz w:val="24"/>
          <w:szCs w:val="24"/>
        </w:rPr>
      </w:pPr>
    </w:p>
    <w:p w:rsidR="00867C55" w:rsidRPr="00867C55" w:rsidRDefault="00867C55" w:rsidP="00867C55">
      <w:pPr>
        <w:jc w:val="both"/>
        <w:rPr>
          <w:sz w:val="24"/>
          <w:szCs w:val="24"/>
        </w:rPr>
        <w:sectPr w:rsidR="00867C55" w:rsidRPr="00867C55" w:rsidSect="00A02E60">
          <w:headerReference w:type="even" r:id="rId25"/>
          <w:headerReference w:type="default" r:id="rId26"/>
          <w:footerReference w:type="even" r:id="rId27"/>
          <w:headerReference w:type="first" r:id="rId28"/>
          <w:pgSz w:w="11906" w:h="16838"/>
          <w:pgMar w:top="1418" w:right="1276" w:bottom="1134" w:left="1559" w:header="709" w:footer="709" w:gutter="0"/>
          <w:cols w:space="708"/>
          <w:titlePg/>
          <w:docGrid w:linePitch="360"/>
        </w:sectPr>
      </w:pPr>
      <w:r w:rsidRPr="00727027">
        <w:rPr>
          <w:sz w:val="24"/>
          <w:szCs w:val="24"/>
        </w:rPr>
        <w:t xml:space="preserve">Дата </w:t>
      </w:r>
      <w:r w:rsidR="007349D9">
        <w:rPr>
          <w:sz w:val="24"/>
          <w:szCs w:val="24"/>
        </w:rPr>
        <w:t>14</w:t>
      </w:r>
      <w:r w:rsidRPr="00727027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727027">
        <w:rPr>
          <w:sz w:val="24"/>
          <w:szCs w:val="24"/>
        </w:rPr>
        <w:t xml:space="preserve">0.2016                           </w:t>
      </w:r>
      <w:r>
        <w:rPr>
          <w:sz w:val="24"/>
          <w:szCs w:val="24"/>
        </w:rPr>
        <w:t xml:space="preserve"> подпись___________________</w:t>
      </w:r>
    </w:p>
    <w:p w:rsidR="00B06B26" w:rsidRPr="00D72A6F" w:rsidRDefault="00B06B26" w:rsidP="00867C55">
      <w:pPr>
        <w:spacing w:after="200" w:line="276" w:lineRule="auto"/>
        <w:rPr>
          <w:sz w:val="24"/>
          <w:szCs w:val="24"/>
        </w:rPr>
      </w:pPr>
    </w:p>
    <w:sectPr w:rsidR="00B06B26" w:rsidRPr="00D72A6F" w:rsidSect="00867C55">
      <w:pgSz w:w="11906" w:h="16838"/>
      <w:pgMar w:top="1134" w:right="284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4A3" w:rsidRDefault="00CC44A3">
      <w:r>
        <w:separator/>
      </w:r>
    </w:p>
  </w:endnote>
  <w:endnote w:type="continuationSeparator" w:id="0">
    <w:p w:rsidR="00CC44A3" w:rsidRDefault="00CC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Pr="00B1541E" w:rsidRDefault="00CC44A3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Pr="00B1541E" w:rsidRDefault="00CC44A3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4A3" w:rsidRDefault="00CC44A3">
      <w:r>
        <w:separator/>
      </w:r>
    </w:p>
  </w:footnote>
  <w:footnote w:type="continuationSeparator" w:id="0">
    <w:p w:rsidR="00CC44A3" w:rsidRDefault="00CC4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Pr="00B1541E" w:rsidRDefault="00CC44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CC44A3" w:rsidRDefault="00CC44A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Default="00CC44A3">
    <w:pPr>
      <w:pStyle w:val="a3"/>
      <w:jc w:val="center"/>
    </w:pPr>
  </w:p>
  <w:p w:rsidR="00CC44A3" w:rsidRDefault="00CC44A3">
    <w:pPr>
      <w:pStyle w:val="a3"/>
    </w:pPr>
  </w:p>
  <w:p w:rsidR="00CC44A3" w:rsidRDefault="00CC44A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443897"/>
      <w:docPartObj>
        <w:docPartGallery w:val="Page Numbers (Top of Page)"/>
        <w:docPartUnique/>
      </w:docPartObj>
    </w:sdtPr>
    <w:sdtContent>
      <w:p w:rsidR="00CC44A3" w:rsidRDefault="00CC44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93F">
          <w:rPr>
            <w:noProof/>
          </w:rPr>
          <w:t>1</w:t>
        </w:r>
        <w:r>
          <w:fldChar w:fldCharType="end"/>
        </w:r>
      </w:p>
    </w:sdtContent>
  </w:sdt>
  <w:p w:rsidR="00CC44A3" w:rsidRPr="00CC5952" w:rsidRDefault="00CC44A3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Pr="00B1541E" w:rsidRDefault="00CC44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CC44A3" w:rsidRDefault="00CC44A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30448"/>
      <w:docPartObj>
        <w:docPartGallery w:val="Page Numbers (Top of Page)"/>
        <w:docPartUnique/>
      </w:docPartObj>
    </w:sdtPr>
    <w:sdtContent>
      <w:p w:rsidR="00CC44A3" w:rsidRDefault="00CC44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93F">
          <w:rPr>
            <w:noProof/>
          </w:rPr>
          <w:t>22</w:t>
        </w:r>
        <w:r>
          <w:fldChar w:fldCharType="end"/>
        </w:r>
      </w:p>
    </w:sdtContent>
  </w:sdt>
  <w:p w:rsidR="00CC44A3" w:rsidRDefault="00CC44A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A3" w:rsidRPr="00CC5952" w:rsidRDefault="00CC44A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BF7"/>
    <w:multiLevelType w:val="hybridMultilevel"/>
    <w:tmpl w:val="505C6644"/>
    <w:lvl w:ilvl="0" w:tplc="7766115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F91DD4"/>
    <w:multiLevelType w:val="hybridMultilevel"/>
    <w:tmpl w:val="D150684E"/>
    <w:lvl w:ilvl="0" w:tplc="C344B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6335D1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2B56235"/>
    <w:multiLevelType w:val="hybridMultilevel"/>
    <w:tmpl w:val="A13C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53896"/>
    <w:multiLevelType w:val="multilevel"/>
    <w:tmpl w:val="D4DEF7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8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abstractNum w:abstractNumId="5">
    <w:nsid w:val="177632F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1F10AE"/>
    <w:multiLevelType w:val="hybridMultilevel"/>
    <w:tmpl w:val="454E585A"/>
    <w:lvl w:ilvl="0" w:tplc="0272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C315BB"/>
    <w:multiLevelType w:val="hybridMultilevel"/>
    <w:tmpl w:val="CD3C36F8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16555AE"/>
    <w:multiLevelType w:val="multilevel"/>
    <w:tmpl w:val="8020F1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3C745C1"/>
    <w:multiLevelType w:val="hybridMultilevel"/>
    <w:tmpl w:val="6220FFCE"/>
    <w:lvl w:ilvl="0" w:tplc="D764A97C">
      <w:start w:val="1"/>
      <w:numFmt w:val="decimal"/>
      <w:lvlText w:val="%1."/>
      <w:lvlJc w:val="left"/>
      <w:pPr>
        <w:ind w:left="285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0">
    <w:nsid w:val="24BD29BB"/>
    <w:multiLevelType w:val="hybridMultilevel"/>
    <w:tmpl w:val="A9F6D162"/>
    <w:lvl w:ilvl="0" w:tplc="4C1AE6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C40513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2">
    <w:nsid w:val="270243DC"/>
    <w:multiLevelType w:val="hybridMultilevel"/>
    <w:tmpl w:val="94A022E2"/>
    <w:lvl w:ilvl="0" w:tplc="62B2ACE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A182708"/>
    <w:multiLevelType w:val="hybridMultilevel"/>
    <w:tmpl w:val="0C4AF032"/>
    <w:lvl w:ilvl="0" w:tplc="03D8C85C">
      <w:start w:val="2020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F2131"/>
    <w:multiLevelType w:val="hybridMultilevel"/>
    <w:tmpl w:val="9FEEF83C"/>
    <w:lvl w:ilvl="0" w:tplc="43988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D0B3192"/>
    <w:multiLevelType w:val="hybridMultilevel"/>
    <w:tmpl w:val="997801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5014E"/>
    <w:multiLevelType w:val="multilevel"/>
    <w:tmpl w:val="59B62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0E21E1E"/>
    <w:multiLevelType w:val="hybridMultilevel"/>
    <w:tmpl w:val="AE208C24"/>
    <w:lvl w:ilvl="0" w:tplc="C494E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633C8"/>
    <w:multiLevelType w:val="hybridMultilevel"/>
    <w:tmpl w:val="0A4EA316"/>
    <w:lvl w:ilvl="0" w:tplc="5CFC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5CE5630"/>
    <w:multiLevelType w:val="hybridMultilevel"/>
    <w:tmpl w:val="E85482E0"/>
    <w:lvl w:ilvl="0" w:tplc="1D1AB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80C6551"/>
    <w:multiLevelType w:val="hybridMultilevel"/>
    <w:tmpl w:val="B6349F00"/>
    <w:lvl w:ilvl="0" w:tplc="627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A3F36C4"/>
    <w:multiLevelType w:val="hybridMultilevel"/>
    <w:tmpl w:val="5394B2F6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66814"/>
    <w:multiLevelType w:val="hybridMultilevel"/>
    <w:tmpl w:val="86A262A0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2759F"/>
    <w:multiLevelType w:val="hybridMultilevel"/>
    <w:tmpl w:val="233A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D2284"/>
    <w:multiLevelType w:val="hybridMultilevel"/>
    <w:tmpl w:val="D7603856"/>
    <w:lvl w:ilvl="0" w:tplc="4A9E14B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4D97F3B"/>
    <w:multiLevelType w:val="hybridMultilevel"/>
    <w:tmpl w:val="C22212A8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B249B"/>
    <w:multiLevelType w:val="hybridMultilevel"/>
    <w:tmpl w:val="AEDEFF66"/>
    <w:lvl w:ilvl="0" w:tplc="CE787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A670B4D"/>
    <w:multiLevelType w:val="hybridMultilevel"/>
    <w:tmpl w:val="9186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96114"/>
    <w:multiLevelType w:val="hybridMultilevel"/>
    <w:tmpl w:val="BA721D20"/>
    <w:lvl w:ilvl="0" w:tplc="C8F60AC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31D3D2B"/>
    <w:multiLevelType w:val="hybridMultilevel"/>
    <w:tmpl w:val="BBE25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735513"/>
    <w:multiLevelType w:val="hybridMultilevel"/>
    <w:tmpl w:val="DDB05478"/>
    <w:lvl w:ilvl="0" w:tplc="1D1AB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565D9"/>
    <w:multiLevelType w:val="hybridMultilevel"/>
    <w:tmpl w:val="98162288"/>
    <w:lvl w:ilvl="0" w:tplc="77B24E2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5803D5D"/>
    <w:multiLevelType w:val="hybridMultilevel"/>
    <w:tmpl w:val="C518A00E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B5B8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9DE3702"/>
    <w:multiLevelType w:val="hybridMultilevel"/>
    <w:tmpl w:val="65386A30"/>
    <w:lvl w:ilvl="0" w:tplc="FC469A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ABF7684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AF203F1"/>
    <w:multiLevelType w:val="multilevel"/>
    <w:tmpl w:val="CC44F8B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7">
    <w:nsid w:val="6B1835C1"/>
    <w:multiLevelType w:val="hybridMultilevel"/>
    <w:tmpl w:val="7EA6081C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702A4372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9">
    <w:nsid w:val="74CC0A88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40">
    <w:nsid w:val="75150B21"/>
    <w:multiLevelType w:val="hybridMultilevel"/>
    <w:tmpl w:val="5BCAB692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75F32E6C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B12379A"/>
    <w:multiLevelType w:val="hybridMultilevel"/>
    <w:tmpl w:val="C27A478C"/>
    <w:lvl w:ilvl="0" w:tplc="1D1AB2F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B787B21"/>
    <w:multiLevelType w:val="hybridMultilevel"/>
    <w:tmpl w:val="D1486284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"/>
  </w:num>
  <w:num w:numId="4">
    <w:abstractNumId w:val="36"/>
  </w:num>
  <w:num w:numId="5">
    <w:abstractNumId w:val="11"/>
  </w:num>
  <w:num w:numId="6">
    <w:abstractNumId w:val="39"/>
  </w:num>
  <w:num w:numId="7">
    <w:abstractNumId w:val="6"/>
  </w:num>
  <w:num w:numId="8">
    <w:abstractNumId w:val="1"/>
  </w:num>
  <w:num w:numId="9">
    <w:abstractNumId w:val="14"/>
  </w:num>
  <w:num w:numId="10">
    <w:abstractNumId w:val="34"/>
  </w:num>
  <w:num w:numId="11">
    <w:abstractNumId w:val="19"/>
  </w:num>
  <w:num w:numId="12">
    <w:abstractNumId w:val="42"/>
  </w:num>
  <w:num w:numId="13">
    <w:abstractNumId w:val="30"/>
  </w:num>
  <w:num w:numId="14">
    <w:abstractNumId w:val="37"/>
  </w:num>
  <w:num w:numId="15">
    <w:abstractNumId w:val="21"/>
  </w:num>
  <w:num w:numId="16">
    <w:abstractNumId w:val="40"/>
  </w:num>
  <w:num w:numId="17">
    <w:abstractNumId w:val="25"/>
  </w:num>
  <w:num w:numId="18">
    <w:abstractNumId w:val="43"/>
  </w:num>
  <w:num w:numId="19">
    <w:abstractNumId w:val="32"/>
  </w:num>
  <w:num w:numId="20">
    <w:abstractNumId w:val="22"/>
  </w:num>
  <w:num w:numId="21">
    <w:abstractNumId w:val="9"/>
  </w:num>
  <w:num w:numId="22">
    <w:abstractNumId w:val="7"/>
  </w:num>
  <w:num w:numId="23">
    <w:abstractNumId w:val="5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13" w:hanging="11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5">
    <w:abstractNumId w:val="35"/>
  </w:num>
  <w:num w:numId="26">
    <w:abstractNumId w:val="33"/>
  </w:num>
  <w:num w:numId="27">
    <w:abstractNumId w:val="41"/>
  </w:num>
  <w:num w:numId="28">
    <w:abstractNumId w:val="38"/>
  </w:num>
  <w:num w:numId="29">
    <w:abstractNumId w:val="28"/>
  </w:num>
  <w:num w:numId="30">
    <w:abstractNumId w:val="31"/>
  </w:num>
  <w:num w:numId="31">
    <w:abstractNumId w:val="0"/>
  </w:num>
  <w:num w:numId="32">
    <w:abstractNumId w:val="24"/>
  </w:num>
  <w:num w:numId="33">
    <w:abstractNumId w:val="26"/>
  </w:num>
  <w:num w:numId="34">
    <w:abstractNumId w:val="20"/>
  </w:num>
  <w:num w:numId="35">
    <w:abstractNumId w:val="23"/>
  </w:num>
  <w:num w:numId="36">
    <w:abstractNumId w:val="4"/>
  </w:num>
  <w:num w:numId="37">
    <w:abstractNumId w:val="10"/>
  </w:num>
  <w:num w:numId="38">
    <w:abstractNumId w:val="12"/>
  </w:num>
  <w:num w:numId="39">
    <w:abstractNumId w:val="29"/>
  </w:num>
  <w:num w:numId="40">
    <w:abstractNumId w:val="13"/>
  </w:num>
  <w:num w:numId="41">
    <w:abstractNumId w:val="3"/>
  </w:num>
  <w:num w:numId="42">
    <w:abstractNumId w:val="27"/>
  </w:num>
  <w:num w:numId="43">
    <w:abstractNumId w:val="17"/>
  </w:num>
  <w:num w:numId="44">
    <w:abstractNumId w:val="15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10DC6"/>
    <w:rsid w:val="0001640A"/>
    <w:rsid w:val="000214F1"/>
    <w:rsid w:val="00031448"/>
    <w:rsid w:val="00031718"/>
    <w:rsid w:val="000338BF"/>
    <w:rsid w:val="00035AD2"/>
    <w:rsid w:val="000373DE"/>
    <w:rsid w:val="0003792B"/>
    <w:rsid w:val="000503E5"/>
    <w:rsid w:val="000521E0"/>
    <w:rsid w:val="00052AFE"/>
    <w:rsid w:val="00055019"/>
    <w:rsid w:val="000601FC"/>
    <w:rsid w:val="00060BE5"/>
    <w:rsid w:val="00064AE2"/>
    <w:rsid w:val="00071C70"/>
    <w:rsid w:val="00071F69"/>
    <w:rsid w:val="0007289E"/>
    <w:rsid w:val="000848D4"/>
    <w:rsid w:val="00095E38"/>
    <w:rsid w:val="00096551"/>
    <w:rsid w:val="000A2A00"/>
    <w:rsid w:val="000A2C8C"/>
    <w:rsid w:val="000A4C0E"/>
    <w:rsid w:val="000A6EAE"/>
    <w:rsid w:val="000B2045"/>
    <w:rsid w:val="000B71A9"/>
    <w:rsid w:val="000B7CC9"/>
    <w:rsid w:val="000C12D2"/>
    <w:rsid w:val="000C3256"/>
    <w:rsid w:val="000C5445"/>
    <w:rsid w:val="000C6D7E"/>
    <w:rsid w:val="000E29FF"/>
    <w:rsid w:val="000E752F"/>
    <w:rsid w:val="000F23A7"/>
    <w:rsid w:val="000F46D2"/>
    <w:rsid w:val="00100F95"/>
    <w:rsid w:val="00102A4B"/>
    <w:rsid w:val="00121099"/>
    <w:rsid w:val="00121D48"/>
    <w:rsid w:val="00131136"/>
    <w:rsid w:val="00135C87"/>
    <w:rsid w:val="001462AD"/>
    <w:rsid w:val="001605DA"/>
    <w:rsid w:val="0016104A"/>
    <w:rsid w:val="001666E5"/>
    <w:rsid w:val="00170F78"/>
    <w:rsid w:val="001744E6"/>
    <w:rsid w:val="001818F9"/>
    <w:rsid w:val="0018214A"/>
    <w:rsid w:val="00186134"/>
    <w:rsid w:val="001A42F5"/>
    <w:rsid w:val="001A646A"/>
    <w:rsid w:val="001B70F8"/>
    <w:rsid w:val="001C7A0C"/>
    <w:rsid w:val="001D6C72"/>
    <w:rsid w:val="001E094D"/>
    <w:rsid w:val="001E124D"/>
    <w:rsid w:val="001F7B15"/>
    <w:rsid w:val="00202536"/>
    <w:rsid w:val="0020399F"/>
    <w:rsid w:val="00204B96"/>
    <w:rsid w:val="00206FB7"/>
    <w:rsid w:val="00207317"/>
    <w:rsid w:val="002141F9"/>
    <w:rsid w:val="00215301"/>
    <w:rsid w:val="0022250C"/>
    <w:rsid w:val="002278C7"/>
    <w:rsid w:val="00231381"/>
    <w:rsid w:val="00232BC8"/>
    <w:rsid w:val="00235C6B"/>
    <w:rsid w:val="002425DB"/>
    <w:rsid w:val="00244348"/>
    <w:rsid w:val="00246AE4"/>
    <w:rsid w:val="00250A7C"/>
    <w:rsid w:val="002550ED"/>
    <w:rsid w:val="002553B7"/>
    <w:rsid w:val="00255C76"/>
    <w:rsid w:val="00257485"/>
    <w:rsid w:val="00262247"/>
    <w:rsid w:val="002734E5"/>
    <w:rsid w:val="00277E29"/>
    <w:rsid w:val="002910EC"/>
    <w:rsid w:val="002A1053"/>
    <w:rsid w:val="002A1E64"/>
    <w:rsid w:val="002A4875"/>
    <w:rsid w:val="002A4E71"/>
    <w:rsid w:val="002A6582"/>
    <w:rsid w:val="002B2926"/>
    <w:rsid w:val="002B74AF"/>
    <w:rsid w:val="002C45BC"/>
    <w:rsid w:val="002C6AFC"/>
    <w:rsid w:val="002D0826"/>
    <w:rsid w:val="002D1013"/>
    <w:rsid w:val="002D1EFD"/>
    <w:rsid w:val="002D2571"/>
    <w:rsid w:val="002D4391"/>
    <w:rsid w:val="002D646A"/>
    <w:rsid w:val="002E6768"/>
    <w:rsid w:val="002E6BAC"/>
    <w:rsid w:val="002F771F"/>
    <w:rsid w:val="00300B3B"/>
    <w:rsid w:val="00313C66"/>
    <w:rsid w:val="003158CD"/>
    <w:rsid w:val="00315BA7"/>
    <w:rsid w:val="00321702"/>
    <w:rsid w:val="00322B41"/>
    <w:rsid w:val="003231A0"/>
    <w:rsid w:val="0032352C"/>
    <w:rsid w:val="00327632"/>
    <w:rsid w:val="00333CF1"/>
    <w:rsid w:val="003363A0"/>
    <w:rsid w:val="0034160C"/>
    <w:rsid w:val="003519B8"/>
    <w:rsid w:val="003576EF"/>
    <w:rsid w:val="00360F10"/>
    <w:rsid w:val="0036255C"/>
    <w:rsid w:val="003710A4"/>
    <w:rsid w:val="00371D8C"/>
    <w:rsid w:val="00372A95"/>
    <w:rsid w:val="003736E5"/>
    <w:rsid w:val="00373872"/>
    <w:rsid w:val="00384B76"/>
    <w:rsid w:val="00385D95"/>
    <w:rsid w:val="00387D41"/>
    <w:rsid w:val="003A010F"/>
    <w:rsid w:val="003A439D"/>
    <w:rsid w:val="003A4E5B"/>
    <w:rsid w:val="003B094E"/>
    <w:rsid w:val="003C19B4"/>
    <w:rsid w:val="003C680E"/>
    <w:rsid w:val="003C6CD3"/>
    <w:rsid w:val="003D0F77"/>
    <w:rsid w:val="003D36A7"/>
    <w:rsid w:val="003E1B5B"/>
    <w:rsid w:val="003E4B70"/>
    <w:rsid w:val="00400807"/>
    <w:rsid w:val="0040443B"/>
    <w:rsid w:val="00407E62"/>
    <w:rsid w:val="004113F2"/>
    <w:rsid w:val="00416DD7"/>
    <w:rsid w:val="00430E75"/>
    <w:rsid w:val="00431207"/>
    <w:rsid w:val="00431CA0"/>
    <w:rsid w:val="00433633"/>
    <w:rsid w:val="00434B6E"/>
    <w:rsid w:val="00436A59"/>
    <w:rsid w:val="00437DBD"/>
    <w:rsid w:val="0044186D"/>
    <w:rsid w:val="0044787C"/>
    <w:rsid w:val="00450237"/>
    <w:rsid w:val="00452BF0"/>
    <w:rsid w:val="00456D3E"/>
    <w:rsid w:val="004626ED"/>
    <w:rsid w:val="004640B4"/>
    <w:rsid w:val="00464B0B"/>
    <w:rsid w:val="00467503"/>
    <w:rsid w:val="00473A14"/>
    <w:rsid w:val="004877F0"/>
    <w:rsid w:val="00491B9A"/>
    <w:rsid w:val="004942CD"/>
    <w:rsid w:val="0049483D"/>
    <w:rsid w:val="0049593F"/>
    <w:rsid w:val="00495A6D"/>
    <w:rsid w:val="004970BE"/>
    <w:rsid w:val="004975A5"/>
    <w:rsid w:val="004B133B"/>
    <w:rsid w:val="004C0DE3"/>
    <w:rsid w:val="004C123E"/>
    <w:rsid w:val="004C536A"/>
    <w:rsid w:val="004C7000"/>
    <w:rsid w:val="004E21BA"/>
    <w:rsid w:val="004E2F0C"/>
    <w:rsid w:val="004E40FB"/>
    <w:rsid w:val="004E497D"/>
    <w:rsid w:val="004E6C2E"/>
    <w:rsid w:val="00502CEF"/>
    <w:rsid w:val="005054F6"/>
    <w:rsid w:val="00507555"/>
    <w:rsid w:val="00520F02"/>
    <w:rsid w:val="005245A8"/>
    <w:rsid w:val="005265E3"/>
    <w:rsid w:val="005319BC"/>
    <w:rsid w:val="00535A67"/>
    <w:rsid w:val="00543E01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968AB"/>
    <w:rsid w:val="005A400C"/>
    <w:rsid w:val="005A49AD"/>
    <w:rsid w:val="005A5624"/>
    <w:rsid w:val="005B168A"/>
    <w:rsid w:val="005B25D0"/>
    <w:rsid w:val="005B3747"/>
    <w:rsid w:val="005B5BB9"/>
    <w:rsid w:val="005B7A19"/>
    <w:rsid w:val="005C0559"/>
    <w:rsid w:val="005C154D"/>
    <w:rsid w:val="005C253B"/>
    <w:rsid w:val="005C49B1"/>
    <w:rsid w:val="005C575C"/>
    <w:rsid w:val="005D05AD"/>
    <w:rsid w:val="005D5606"/>
    <w:rsid w:val="005D635E"/>
    <w:rsid w:val="005E1926"/>
    <w:rsid w:val="005E3867"/>
    <w:rsid w:val="005F050F"/>
    <w:rsid w:val="005F4006"/>
    <w:rsid w:val="00610E33"/>
    <w:rsid w:val="0062291A"/>
    <w:rsid w:val="0062418E"/>
    <w:rsid w:val="006340A4"/>
    <w:rsid w:val="00634127"/>
    <w:rsid w:val="00636417"/>
    <w:rsid w:val="00643D85"/>
    <w:rsid w:val="00656DF6"/>
    <w:rsid w:val="0065720A"/>
    <w:rsid w:val="00662D82"/>
    <w:rsid w:val="00671B34"/>
    <w:rsid w:val="00673C96"/>
    <w:rsid w:val="006753D7"/>
    <w:rsid w:val="00675DDF"/>
    <w:rsid w:val="006761D4"/>
    <w:rsid w:val="00677F3A"/>
    <w:rsid w:val="0068223E"/>
    <w:rsid w:val="00682B02"/>
    <w:rsid w:val="00684296"/>
    <w:rsid w:val="00690A15"/>
    <w:rsid w:val="00694574"/>
    <w:rsid w:val="006A1193"/>
    <w:rsid w:val="006A22E3"/>
    <w:rsid w:val="006B5513"/>
    <w:rsid w:val="006B645C"/>
    <w:rsid w:val="006C087A"/>
    <w:rsid w:val="006D39FD"/>
    <w:rsid w:val="006E2284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F4"/>
    <w:rsid w:val="00710DC9"/>
    <w:rsid w:val="00713379"/>
    <w:rsid w:val="00713D9B"/>
    <w:rsid w:val="00727E11"/>
    <w:rsid w:val="007349D9"/>
    <w:rsid w:val="00741B87"/>
    <w:rsid w:val="00741C7F"/>
    <w:rsid w:val="00746CF0"/>
    <w:rsid w:val="00761A9A"/>
    <w:rsid w:val="007629D7"/>
    <w:rsid w:val="00764E85"/>
    <w:rsid w:val="00765C2F"/>
    <w:rsid w:val="00770515"/>
    <w:rsid w:val="00772863"/>
    <w:rsid w:val="007758CA"/>
    <w:rsid w:val="00775A92"/>
    <w:rsid w:val="00781EE6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2070"/>
    <w:rsid w:val="007B5448"/>
    <w:rsid w:val="007C2F97"/>
    <w:rsid w:val="007D59D3"/>
    <w:rsid w:val="007D7120"/>
    <w:rsid w:val="007E0D71"/>
    <w:rsid w:val="007E1EDF"/>
    <w:rsid w:val="007E2E55"/>
    <w:rsid w:val="007F00FD"/>
    <w:rsid w:val="007F0B72"/>
    <w:rsid w:val="007F611E"/>
    <w:rsid w:val="00803098"/>
    <w:rsid w:val="00803B0E"/>
    <w:rsid w:val="00805B6A"/>
    <w:rsid w:val="0081297F"/>
    <w:rsid w:val="008201EE"/>
    <w:rsid w:val="00821799"/>
    <w:rsid w:val="008219AF"/>
    <w:rsid w:val="00826138"/>
    <w:rsid w:val="008413C6"/>
    <w:rsid w:val="00843C5B"/>
    <w:rsid w:val="00843E0B"/>
    <w:rsid w:val="00846909"/>
    <w:rsid w:val="008473B6"/>
    <w:rsid w:val="00861CFF"/>
    <w:rsid w:val="00864D4A"/>
    <w:rsid w:val="00867C55"/>
    <w:rsid w:val="00867EB5"/>
    <w:rsid w:val="008701CA"/>
    <w:rsid w:val="0087241E"/>
    <w:rsid w:val="008727C1"/>
    <w:rsid w:val="008750D8"/>
    <w:rsid w:val="00883BE6"/>
    <w:rsid w:val="00892ACA"/>
    <w:rsid w:val="0089343B"/>
    <w:rsid w:val="008A17DD"/>
    <w:rsid w:val="008A439C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5A52"/>
    <w:rsid w:val="008E6953"/>
    <w:rsid w:val="008E6C3F"/>
    <w:rsid w:val="008E70E3"/>
    <w:rsid w:val="008E7390"/>
    <w:rsid w:val="008F1D93"/>
    <w:rsid w:val="008F3E05"/>
    <w:rsid w:val="00903695"/>
    <w:rsid w:val="00903915"/>
    <w:rsid w:val="00904BDA"/>
    <w:rsid w:val="0090770C"/>
    <w:rsid w:val="00912B42"/>
    <w:rsid w:val="00913D1E"/>
    <w:rsid w:val="00917334"/>
    <w:rsid w:val="00920605"/>
    <w:rsid w:val="00924372"/>
    <w:rsid w:val="00926168"/>
    <w:rsid w:val="00926927"/>
    <w:rsid w:val="00927A28"/>
    <w:rsid w:val="00931026"/>
    <w:rsid w:val="00932C1B"/>
    <w:rsid w:val="009375FB"/>
    <w:rsid w:val="00941C7E"/>
    <w:rsid w:val="00943B66"/>
    <w:rsid w:val="00944B8B"/>
    <w:rsid w:val="00947B56"/>
    <w:rsid w:val="009505DD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29ED"/>
    <w:rsid w:val="009753B2"/>
    <w:rsid w:val="00987AB6"/>
    <w:rsid w:val="009954C9"/>
    <w:rsid w:val="009A434D"/>
    <w:rsid w:val="009A52FB"/>
    <w:rsid w:val="009B4E1C"/>
    <w:rsid w:val="009C0295"/>
    <w:rsid w:val="009D2F1B"/>
    <w:rsid w:val="009D49FF"/>
    <w:rsid w:val="009E49D5"/>
    <w:rsid w:val="009E5737"/>
    <w:rsid w:val="009E72E5"/>
    <w:rsid w:val="009E7E7E"/>
    <w:rsid w:val="009F1280"/>
    <w:rsid w:val="009F19CB"/>
    <w:rsid w:val="00A0204C"/>
    <w:rsid w:val="00A02E60"/>
    <w:rsid w:val="00A125D6"/>
    <w:rsid w:val="00A2059D"/>
    <w:rsid w:val="00A21412"/>
    <w:rsid w:val="00A23295"/>
    <w:rsid w:val="00A25445"/>
    <w:rsid w:val="00A42A54"/>
    <w:rsid w:val="00A43162"/>
    <w:rsid w:val="00A56C77"/>
    <w:rsid w:val="00A65AA4"/>
    <w:rsid w:val="00A67228"/>
    <w:rsid w:val="00A70360"/>
    <w:rsid w:val="00A721AE"/>
    <w:rsid w:val="00A8381D"/>
    <w:rsid w:val="00A852D6"/>
    <w:rsid w:val="00A866F5"/>
    <w:rsid w:val="00A86B60"/>
    <w:rsid w:val="00A86E11"/>
    <w:rsid w:val="00A87071"/>
    <w:rsid w:val="00AA10F8"/>
    <w:rsid w:val="00AB60D5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4854"/>
    <w:rsid w:val="00AE5300"/>
    <w:rsid w:val="00AF057D"/>
    <w:rsid w:val="00AF7476"/>
    <w:rsid w:val="00AF75CC"/>
    <w:rsid w:val="00B01685"/>
    <w:rsid w:val="00B016A4"/>
    <w:rsid w:val="00B03E43"/>
    <w:rsid w:val="00B06B26"/>
    <w:rsid w:val="00B23082"/>
    <w:rsid w:val="00B30898"/>
    <w:rsid w:val="00B36963"/>
    <w:rsid w:val="00B42C89"/>
    <w:rsid w:val="00B4589F"/>
    <w:rsid w:val="00B47101"/>
    <w:rsid w:val="00B536A1"/>
    <w:rsid w:val="00B62EAD"/>
    <w:rsid w:val="00B644E8"/>
    <w:rsid w:val="00B67C90"/>
    <w:rsid w:val="00B71315"/>
    <w:rsid w:val="00B7335B"/>
    <w:rsid w:val="00B75FC7"/>
    <w:rsid w:val="00B80846"/>
    <w:rsid w:val="00B81ACA"/>
    <w:rsid w:val="00B81C7C"/>
    <w:rsid w:val="00B833EB"/>
    <w:rsid w:val="00B86E27"/>
    <w:rsid w:val="00B877AF"/>
    <w:rsid w:val="00B90A30"/>
    <w:rsid w:val="00B933DF"/>
    <w:rsid w:val="00B94519"/>
    <w:rsid w:val="00BA26DE"/>
    <w:rsid w:val="00BA5B5D"/>
    <w:rsid w:val="00BA604F"/>
    <w:rsid w:val="00BC3A52"/>
    <w:rsid w:val="00BC63B7"/>
    <w:rsid w:val="00BD0C6A"/>
    <w:rsid w:val="00BD7E39"/>
    <w:rsid w:val="00BE78AF"/>
    <w:rsid w:val="00BF6011"/>
    <w:rsid w:val="00C00502"/>
    <w:rsid w:val="00C015FF"/>
    <w:rsid w:val="00C07AFC"/>
    <w:rsid w:val="00C21238"/>
    <w:rsid w:val="00C222BA"/>
    <w:rsid w:val="00C22D6E"/>
    <w:rsid w:val="00C26CF4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564E7"/>
    <w:rsid w:val="00C65F4A"/>
    <w:rsid w:val="00C67CA9"/>
    <w:rsid w:val="00C77067"/>
    <w:rsid w:val="00C8023E"/>
    <w:rsid w:val="00C808A0"/>
    <w:rsid w:val="00C874F4"/>
    <w:rsid w:val="00CA1709"/>
    <w:rsid w:val="00CB06E9"/>
    <w:rsid w:val="00CB1378"/>
    <w:rsid w:val="00CB53C6"/>
    <w:rsid w:val="00CC0543"/>
    <w:rsid w:val="00CC24F6"/>
    <w:rsid w:val="00CC3F88"/>
    <w:rsid w:val="00CC44A3"/>
    <w:rsid w:val="00CD13A7"/>
    <w:rsid w:val="00CD3493"/>
    <w:rsid w:val="00CD58EF"/>
    <w:rsid w:val="00CE48B9"/>
    <w:rsid w:val="00CF1ACA"/>
    <w:rsid w:val="00CF2941"/>
    <w:rsid w:val="00CF77A8"/>
    <w:rsid w:val="00D001BE"/>
    <w:rsid w:val="00D031C4"/>
    <w:rsid w:val="00D3447D"/>
    <w:rsid w:val="00D4259B"/>
    <w:rsid w:val="00D45BEE"/>
    <w:rsid w:val="00D51F79"/>
    <w:rsid w:val="00D52937"/>
    <w:rsid w:val="00D563D7"/>
    <w:rsid w:val="00D56A2B"/>
    <w:rsid w:val="00D602F9"/>
    <w:rsid w:val="00D6035C"/>
    <w:rsid w:val="00D72A6F"/>
    <w:rsid w:val="00D73C94"/>
    <w:rsid w:val="00D73FA1"/>
    <w:rsid w:val="00D8039B"/>
    <w:rsid w:val="00D80990"/>
    <w:rsid w:val="00D83A1F"/>
    <w:rsid w:val="00DA46DB"/>
    <w:rsid w:val="00DB7ADE"/>
    <w:rsid w:val="00DC41BC"/>
    <w:rsid w:val="00DC6A51"/>
    <w:rsid w:val="00DD4B6C"/>
    <w:rsid w:val="00DE09C8"/>
    <w:rsid w:val="00DE352F"/>
    <w:rsid w:val="00DE3F85"/>
    <w:rsid w:val="00DE4054"/>
    <w:rsid w:val="00DF0697"/>
    <w:rsid w:val="00DF1D63"/>
    <w:rsid w:val="00DF3E91"/>
    <w:rsid w:val="00DF63BF"/>
    <w:rsid w:val="00E10EDE"/>
    <w:rsid w:val="00E14AC7"/>
    <w:rsid w:val="00E14B0E"/>
    <w:rsid w:val="00E20E47"/>
    <w:rsid w:val="00E2726E"/>
    <w:rsid w:val="00E32E8F"/>
    <w:rsid w:val="00E34FAF"/>
    <w:rsid w:val="00E36301"/>
    <w:rsid w:val="00E37D56"/>
    <w:rsid w:val="00E4060B"/>
    <w:rsid w:val="00E43819"/>
    <w:rsid w:val="00E46399"/>
    <w:rsid w:val="00E5318B"/>
    <w:rsid w:val="00E56696"/>
    <w:rsid w:val="00E5738F"/>
    <w:rsid w:val="00E5766D"/>
    <w:rsid w:val="00E60FDA"/>
    <w:rsid w:val="00E659D0"/>
    <w:rsid w:val="00E65DC6"/>
    <w:rsid w:val="00E664CD"/>
    <w:rsid w:val="00E70251"/>
    <w:rsid w:val="00E70A2B"/>
    <w:rsid w:val="00EA5D19"/>
    <w:rsid w:val="00EA64C1"/>
    <w:rsid w:val="00EA7C41"/>
    <w:rsid w:val="00EC2754"/>
    <w:rsid w:val="00EC34DC"/>
    <w:rsid w:val="00ED5651"/>
    <w:rsid w:val="00EE347E"/>
    <w:rsid w:val="00EF063D"/>
    <w:rsid w:val="00EF2FCF"/>
    <w:rsid w:val="00EF403A"/>
    <w:rsid w:val="00EF54D1"/>
    <w:rsid w:val="00F02797"/>
    <w:rsid w:val="00F03145"/>
    <w:rsid w:val="00F10AC7"/>
    <w:rsid w:val="00F11B5A"/>
    <w:rsid w:val="00F136AA"/>
    <w:rsid w:val="00F13E1B"/>
    <w:rsid w:val="00F231C4"/>
    <w:rsid w:val="00F27FDF"/>
    <w:rsid w:val="00F31495"/>
    <w:rsid w:val="00F423DE"/>
    <w:rsid w:val="00F44411"/>
    <w:rsid w:val="00F4540C"/>
    <w:rsid w:val="00F50810"/>
    <w:rsid w:val="00F540D4"/>
    <w:rsid w:val="00F57EF0"/>
    <w:rsid w:val="00F675B8"/>
    <w:rsid w:val="00F7196F"/>
    <w:rsid w:val="00F74921"/>
    <w:rsid w:val="00F80D37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736A"/>
    <w:rsid w:val="00FD7AE0"/>
    <w:rsid w:val="00FE054F"/>
    <w:rsid w:val="00FF5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437DBD"/>
    <w:rPr>
      <w:sz w:val="24"/>
      <w:szCs w:val="24"/>
    </w:rPr>
  </w:style>
  <w:style w:type="paragraph" w:customStyle="1" w:styleId="ConsPlusNonformat">
    <w:name w:val="ConsPlusNonformat"/>
    <w:uiPriority w:val="99"/>
    <w:rsid w:val="00892A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437DBD"/>
    <w:rPr>
      <w:sz w:val="24"/>
      <w:szCs w:val="24"/>
    </w:rPr>
  </w:style>
  <w:style w:type="paragraph" w:customStyle="1" w:styleId="ConsPlusNonformat">
    <w:name w:val="ConsPlusNonformat"/>
    <w:uiPriority w:val="99"/>
    <w:rsid w:val="00892A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8EB0CB52BD1B5747BCBC1017E9B18D6EEAE4677854B12B7172150DDF363C7F41F0E04D28E841CEB49D96625nBeEJ" TargetMode="External"/><Relationship Id="rId18" Type="http://schemas.openxmlformats.org/officeDocument/2006/relationships/hyperlink" Target="consultantplus://offline/ref=D8EB0CB52BD1B5747BCBDF0C68F74FD9E9A31D7F86421DE44F76568AACn3e3J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8EB0CB52BD1B5747BCBDF0C68F74FD9E9A31D7F86421DE44F76568AAC33C1A15F4E0287CDC011EBn4e8J" TargetMode="External"/><Relationship Id="rId17" Type="http://schemas.openxmlformats.org/officeDocument/2006/relationships/hyperlink" Target="consultantplus://offline/ref=D8EB0CB52BD1B5747BCBDF0C68F74FD9E9A41F7E8D4F1DE44F76568AACn3e3J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8EB0CB52BD1B5747BCBDF0C68F74FD9E9A41A7F824E1DE44F76568AAC33C1A15F4E0287CDC011EEn4eCJ" TargetMode="External"/><Relationship Id="rId20" Type="http://schemas.openxmlformats.org/officeDocument/2006/relationships/hyperlink" Target="consultantplus://offline/ref=D8EB0CB52BD1B5747BCBDF0C68F74FD9EAA51872864B1DE44F76568AAC33C1A15F4E0287CDC016E9n4eB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8EB0CB52BD1B5747BCBDF0C68F74FD9E9A41F7E8D4F1DE44F76568AACn3e3J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8EB0CB52BD1B5747BCBDF0C68F74FD9E9AD1B7E81431DE44F76568AAC33C1A15F4E0287CDC011E8n4e0J" TargetMode="External"/><Relationship Id="rId23" Type="http://schemas.openxmlformats.org/officeDocument/2006/relationships/footer" Target="footer1.xml"/><Relationship Id="rId28" Type="http://schemas.openxmlformats.org/officeDocument/2006/relationships/header" Target="header6.xml"/><Relationship Id="rId10" Type="http://schemas.openxmlformats.org/officeDocument/2006/relationships/hyperlink" Target="consultantplus://offline/ref=D8EB0CB52BD1B5747BCBDF0C68F74FD9E9A41C78854A1DE44F76568AACn3e3J" TargetMode="External"/><Relationship Id="rId19" Type="http://schemas.openxmlformats.org/officeDocument/2006/relationships/hyperlink" Target="consultantplus://offline/ref=D8EB0CB52BD1B5747BCBDF0C68F74FD9EAA51872864B1DE44F76568AAC33C1A15F4E0287CDC016E9n4e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EB0CB52BD1B5747BCBC1017E9B18D6EEAE4677854B12B7172150DDF363C7F41F0E04D28E841CEB49D96625nBeEJ" TargetMode="External"/><Relationship Id="rId14" Type="http://schemas.openxmlformats.org/officeDocument/2006/relationships/hyperlink" Target="consultantplus://offline/ref=D8EB0CB52BD1B5747BCBC1017E9B18D6EEAE4677854916B1132250DDF363C7F41Fn0eEJ" TargetMode="External"/><Relationship Id="rId22" Type="http://schemas.openxmlformats.org/officeDocument/2006/relationships/header" Target="header2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386C9-9A4D-4C57-AD6F-09BD36CB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28</Pages>
  <Words>8441</Words>
  <Characters>48116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Скворцов Павел Владимирович</cp:lastModifiedBy>
  <cp:revision>46</cp:revision>
  <cp:lastPrinted>2016-10-13T06:53:00Z</cp:lastPrinted>
  <dcterms:created xsi:type="dcterms:W3CDTF">2015-11-12T10:37:00Z</dcterms:created>
  <dcterms:modified xsi:type="dcterms:W3CDTF">2016-10-18T07:01:00Z</dcterms:modified>
</cp:coreProperties>
</file>